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078e" w14:textId="dcf0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4-VII. Зарегистрировано Департаментом юстиции Восточно-Казахстанской области 26 января 2021 года № 8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3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Новошульбинского сельского округа на 2021 год целевые текущие трансферты из республиканского бюджета в сумме 13479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1 год целевые текущие трансферты из областного бюджета в сумме 5312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родулихинского сельского округа на 2021 год целевые текущие трансферты из районного бюджета в сумме 1503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объем бюджетной субвенции, передаваемой из районного бюджета в бюджет Новошульбинского сельского округа на 2021 год в сумме 39607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-VI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4-VI "О бюджете Новошульб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0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сентября 2020 года № 53-7-IV "О внесении изменений в решение Бородулихинского районного маслихата от 16 января 2020 года № 46-14-VI "О бюджете Новошульб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609 от 30 сентября 2020 года, опубликовано в Эталонном контрольном банке нормативных правовых актов Республики Казахстан 2 октября 2020 года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7-VI "О внесении изменений в решение Бородулихинского районного маслихата от 16 января 2020 года № 46-14-VI "О бюджете Новошульб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25, опубликовано в Эталонном контрольном банке нормативных правовых актов Республики Казахстан 8 января 2021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