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e1ab" w14:textId="639e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внесении изменений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декабря 2021 года № 15/14-VII. Зарегистрировано в Министерстве юстиции Республики Казахстан 19 января 2022 года № 26549. Утратило силу решением Усть-Каменогорского городского маслихата Восточно-Казахстанской области от 4 июня 2024 года № 22/3-VIII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июля 2018 года № 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5-1-195),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Усть-Каменогорске";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городе Усть-Каменогорске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Усть-Каменогорского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Усть-Каменогорске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Усть-Каменогорске,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Усть-Каменогорска" (далее – уполномоченный орган).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настоящим решением.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более 18 квадратных метров на каждого человека, для одиноко проживающих граждан в размере не более 35 квадратных метров.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Совокупный доход и расходы малообеспеченной семьи (граждан), принимаемые к исчислению жилищной помощи, учитываются средние за квартал, предшествовавший кварталу обращения.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первичном обращении жилищная помощь назначается с месяца, в котором подано заявление с необходимым перечнем документов. При повторном обращении заявителя жилищная помощь назначается за квартал, независимо от времени представления документов в квартале обращения. В случае если документы за предшествовавший квартал не представлялись, начисление жилищной помощи осуществляется с месяца обращения.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