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684f" w14:textId="6726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Усть-Каменогорского городского маслихата от 9 июля 2020 года № 58/5-VI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Усть-Каменогорского городского маслихата Восточно-Казахстанской области от 12 апреля 2021 года № 5/2-VII. Зарегистрировано Департаментом юстиции Восточно-Казахстанской области 20 апреля 2021 года № 8660. Утратило силу решением Усть-Каменогорского городского маслихата Восточно-Казахстанской области от 2 ноября 2023 года № 11/2-VIII</w:t>
      </w:r>
    </w:p>
    <w:p>
      <w:pPr>
        <w:spacing w:after="0"/>
        <w:ind w:left="0"/>
        <w:jc w:val="both"/>
      </w:pPr>
      <w:r>
        <w:rPr>
          <w:rFonts w:ascii="Times New Roman"/>
          <w:b w:val="false"/>
          <w:i w:val="false"/>
          <w:color w:val="ff0000"/>
          <w:sz w:val="28"/>
        </w:rPr>
        <w:t xml:space="preserve">
      Сноска. Утратило силу решением Усть-Каменогорского городского маслихата Восточно-Казахстанской области от 02.11.2023 </w:t>
      </w:r>
      <w:r>
        <w:rPr>
          <w:rFonts w:ascii="Times New Roman"/>
          <w:b w:val="false"/>
          <w:i w:val="false"/>
          <w:color w:val="ff0000"/>
          <w:sz w:val="28"/>
        </w:rPr>
        <w:t>№ 11/2-VIII</w:t>
      </w:r>
      <w:r>
        <w:rPr>
          <w:rFonts w:ascii="Times New Roman"/>
          <w:b w:val="false"/>
          <w:i w:val="false"/>
          <w:color w:val="ff0000"/>
          <w:sz w:val="28"/>
        </w:rPr>
        <w:t xml:space="preserve"> (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Усть-Каменогорский городской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Усть-Каменогорского городского маслихата от 9 июля 2020 года № 58/5-VI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7375, опубликовано в Эталонном контрольном банке нормативных правовых актов Республики Казахстан в электронном виде 20 июля 2020 года) следующие изменения:</w:t>
      </w:r>
    </w:p>
    <w:bookmarkEnd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Start w:name="z5" w:id="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10</w:t>
      </w:r>
      <w:r>
        <w:rPr>
          <w:rFonts w:ascii="Times New Roman"/>
          <w:b w:val="false"/>
          <w:i w:val="false"/>
          <w:color w:val="000000"/>
          <w:sz w:val="28"/>
        </w:rPr>
        <w:t xml:space="preserve"> исключить;</w:t>
      </w:r>
    </w:p>
    <w:bookmarkEnd w:id="2"/>
    <w:bookmarkStart w:name="z6" w:id="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"5) День Победы – 9 Мая (по одному из оснований):</w:t>
      </w:r>
    </w:p>
    <w:p>
      <w:pPr>
        <w:spacing w:after="0"/>
        <w:ind w:left="0"/>
        <w:jc w:val="both"/>
      </w:pPr>
      <w:r>
        <w:rPr>
          <w:rFonts w:ascii="Times New Roman"/>
          <w:b w:val="false"/>
          <w:i w:val="false"/>
          <w:color w:val="000000"/>
          <w:sz w:val="28"/>
        </w:rPr>
        <w:t>
      - участникам Великой Отечественной войны, а именно военнослужащим, проходившим службу в воинских частях, штабах и учреждениях, входившим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партизанам и подпольщикам Великой Отечественной войны – 342,818 (триста сорок две целых восемьсот восемнадцать тысячных) месячных расчетных показателей;</w:t>
      </w:r>
    </w:p>
    <w:p>
      <w:pPr>
        <w:spacing w:after="0"/>
        <w:ind w:left="0"/>
        <w:jc w:val="both"/>
      </w:pPr>
      <w:r>
        <w:rPr>
          <w:rFonts w:ascii="Times New Roman"/>
          <w:b w:val="false"/>
          <w:i w:val="false"/>
          <w:color w:val="000000"/>
          <w:sz w:val="28"/>
        </w:rPr>
        <w:t>
      -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ставшими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342,818 (триста сорок две целых восемьсот восемнадцать тысячных) месячных расчетных показателей;</w:t>
      </w:r>
    </w:p>
    <w:p>
      <w:pPr>
        <w:spacing w:after="0"/>
        <w:ind w:left="0"/>
        <w:jc w:val="both"/>
      </w:pPr>
      <w:r>
        <w:rPr>
          <w:rFonts w:ascii="Times New Roman"/>
          <w:b w:val="false"/>
          <w:i w:val="false"/>
          <w:color w:val="000000"/>
          <w:sz w:val="28"/>
        </w:rPr>
        <w:t>
      -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34,282 (тридцать четыре целых двести восемьдесят две тысячных) месячных расчетных показателей;</w:t>
      </w:r>
    </w:p>
    <w:p>
      <w:pPr>
        <w:spacing w:after="0"/>
        <w:ind w:left="0"/>
        <w:jc w:val="both"/>
      </w:pPr>
      <w:r>
        <w:rPr>
          <w:rFonts w:ascii="Times New Roman"/>
          <w:b w:val="false"/>
          <w:i w:val="false"/>
          <w:color w:val="000000"/>
          <w:sz w:val="28"/>
        </w:rPr>
        <w:t xml:space="preserve">
      -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34,282 (тридцать четыре целых двести восемьдесят две тысячных) месячных расчетных показателей; </w:t>
      </w:r>
    </w:p>
    <w:p>
      <w:pPr>
        <w:spacing w:after="0"/>
        <w:ind w:left="0"/>
        <w:jc w:val="both"/>
      </w:pPr>
      <w:r>
        <w:rPr>
          <w:rFonts w:ascii="Times New Roman"/>
          <w:b w:val="false"/>
          <w:i w:val="false"/>
          <w:color w:val="000000"/>
          <w:sz w:val="28"/>
        </w:rPr>
        <w:t>
      -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- 34,282 (тридцать четыре целых двести восемьдесят две тысячных) месячных расчетных показателей;</w:t>
      </w:r>
    </w:p>
    <w:p>
      <w:pPr>
        <w:spacing w:after="0"/>
        <w:ind w:left="0"/>
        <w:jc w:val="both"/>
      </w:pPr>
      <w:r>
        <w:rPr>
          <w:rFonts w:ascii="Times New Roman"/>
          <w:b w:val="false"/>
          <w:i w:val="false"/>
          <w:color w:val="000000"/>
          <w:sz w:val="28"/>
        </w:rPr>
        <w:t>
       -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- 34,282 (тридцать четыре целых двести восемьдесят две тысячных) месячных расчетных показателей;</w:t>
      </w:r>
    </w:p>
    <w:p>
      <w:pPr>
        <w:spacing w:after="0"/>
        <w:ind w:left="0"/>
        <w:jc w:val="both"/>
      </w:pPr>
      <w:r>
        <w:rPr>
          <w:rFonts w:ascii="Times New Roman"/>
          <w:b w:val="false"/>
          <w:i w:val="false"/>
          <w:color w:val="000000"/>
          <w:sz w:val="28"/>
        </w:rPr>
        <w:t>
      -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34,282 (тридцать четыре целых двести восемьдесят две тысячных) месячных расчетных показателей;</w:t>
      </w:r>
    </w:p>
    <w:p>
      <w:pPr>
        <w:spacing w:after="0"/>
        <w:ind w:left="0"/>
        <w:jc w:val="both"/>
      </w:pPr>
      <w:r>
        <w:rPr>
          <w:rFonts w:ascii="Times New Roman"/>
          <w:b w:val="false"/>
          <w:i w:val="false"/>
          <w:color w:val="000000"/>
          <w:sz w:val="28"/>
        </w:rPr>
        <w:t>
      -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20,569 (двадцать целых пятьсот шестьдесят девять тысячных) месячных расчетных показателей;</w:t>
      </w:r>
    </w:p>
    <w:p>
      <w:pPr>
        <w:spacing w:after="0"/>
        <w:ind w:left="0"/>
        <w:jc w:val="both"/>
      </w:pPr>
      <w:r>
        <w:rPr>
          <w:rFonts w:ascii="Times New Roman"/>
          <w:b w:val="false"/>
          <w:i w:val="false"/>
          <w:color w:val="000000"/>
          <w:sz w:val="28"/>
        </w:rPr>
        <w:t xml:space="preserve">
      -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34,282 (тридцать четыре целых двести восемьдесят две тысячных) месячных расчетных показателей; </w:t>
      </w:r>
    </w:p>
    <w:p>
      <w:pPr>
        <w:spacing w:after="0"/>
        <w:ind w:left="0"/>
        <w:jc w:val="both"/>
      </w:pPr>
      <w:r>
        <w:rPr>
          <w:rFonts w:ascii="Times New Roman"/>
          <w:b w:val="false"/>
          <w:i w:val="false"/>
          <w:color w:val="000000"/>
          <w:sz w:val="28"/>
        </w:rPr>
        <w:t>
      -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отрядах- 20,569 (двадцать целых пятьсот шестьдесят девять тысячных) месячных расчетных показателей;</w:t>
      </w:r>
    </w:p>
    <w:p>
      <w:pPr>
        <w:spacing w:after="0"/>
        <w:ind w:left="0"/>
        <w:jc w:val="both"/>
      </w:pPr>
      <w:r>
        <w:rPr>
          <w:rFonts w:ascii="Times New Roman"/>
          <w:b w:val="false"/>
          <w:i w:val="false"/>
          <w:color w:val="000000"/>
          <w:sz w:val="28"/>
        </w:rPr>
        <w:t>
      -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- 20,569 (двадцать целых пятьсот шестьдесят девять тысячных) месячных расчетных показателей;</w:t>
      </w:r>
    </w:p>
    <w:p>
      <w:pPr>
        <w:spacing w:after="0"/>
        <w:ind w:left="0"/>
        <w:jc w:val="both"/>
      </w:pPr>
      <w:r>
        <w:rPr>
          <w:rFonts w:ascii="Times New Roman"/>
          <w:b w:val="false"/>
          <w:i w:val="false"/>
          <w:color w:val="000000"/>
          <w:sz w:val="28"/>
        </w:rPr>
        <w:t>
      -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10,285 (десять целых двести восемьдесят пять тысячных) месячных расчетных показателей;</w:t>
      </w:r>
    </w:p>
    <w:p>
      <w:pPr>
        <w:spacing w:after="0"/>
        <w:ind w:left="0"/>
        <w:jc w:val="both"/>
      </w:pPr>
      <w:r>
        <w:rPr>
          <w:rFonts w:ascii="Times New Roman"/>
          <w:b w:val="false"/>
          <w:i w:val="false"/>
          <w:color w:val="000000"/>
          <w:sz w:val="28"/>
        </w:rPr>
        <w:t>
      -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10,285 (десять целых двести восемьдесят пять тысячных) месячных расчетных показателей;</w:t>
      </w:r>
    </w:p>
    <w:p>
      <w:pPr>
        <w:spacing w:after="0"/>
        <w:ind w:left="0"/>
        <w:jc w:val="both"/>
      </w:pPr>
      <w:r>
        <w:rPr>
          <w:rFonts w:ascii="Times New Roman"/>
          <w:b w:val="false"/>
          <w:i w:val="false"/>
          <w:color w:val="000000"/>
          <w:sz w:val="28"/>
        </w:rPr>
        <w:t>
      - лицам, проработавшим (прослужившим) не менее 6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10,285 (десять целых двести восемьдесят пять тысячных) месячных расчетных показателей.".</w:t>
      </w:r>
    </w:p>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Слободин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