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d89c" w14:textId="975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марта 2021 года № 3/6-VII. Зарегистрировано Департаментом юстиции Восточно-Казахстанской области 30 марта 2021 года № 8484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531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участки, превышающие 1000 квадратных метров, с 6 (шести) тенге до 3 (трех) тенге за 1 (один) квадратный метр.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14 февраля 2018 года № 26/5-VІ "О снижении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за номером 5520, опубликовано в Эталонном контрольном банке нормативных правовых актов Республики Казахстан в электронном виде 13 марта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