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1280" w14:textId="d5c1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8 декабря 2011 года № 34/401-IV "Об утверждении перечня социально значимых пассажирских межрайонных сообщений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3 апреля 2021 года № 4/29-VII. Зарегистрировано Департаментом юстиции Восточно-Казахстанской области 29 апреля 2021 года № 8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3 "О переименовании железнодорожного вокзального комплекса и некоторых железнодорожных станций и изменении транскрипций названий некоторых железнодорожных станций"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401-IV "Об утверждении перечня социально значимых пассажирских межрайонных сообщений железнодорожным транспортом" (зарегистрировано в Реестре государственной регистрации нормативных правовых актов № 2562, опубликовано в газетах "Дидар" от 9 января 2012 года, "Рудный Алтай" от 10 января 2012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социально значимых пассажирских межрайонных сообщений железнодорожным транспортом по маршрутам: "Өскемен-1-Риддер", "Өскемен-1-Алтай", "Өскемен-1-Жаланашколь", "Семей-Жаланашк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