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012b6a" w14:textId="4012b6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водоохранных зон и водоохранных полос ручьев Желдиозек, Акпан и без названия в створе земельных участков, расположенных в Уланском районе Восточно-Казахстанской области, и режима их хозяйственного использования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Восточно-Казахстанского областного акимата от 4 марта 2021 года № 57. Зарегистрировано Департаментом юстиции Восточно-Казахстанской области 12 марта 2021 года № 8442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ff0000"/>
          <w:sz w:val="28"/>
        </w:rPr>
        <w:t>
      Примечание ИЗПИ.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ff0000"/>
          <w:sz w:val="28"/>
        </w:rPr>
        <w:t>В тексте документа сохранена пунктуация и орфография оригинала.</w:t>
      </w:r>
    </w:p>
    <w:bookmarkEnd w:id="0"/>
    <w:bookmarkStart w:name="z1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39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145-1</w:t>
      </w:r>
      <w:r>
        <w:rPr>
          <w:rFonts w:ascii="Times New Roman"/>
          <w:b w:val="false"/>
          <w:i w:val="false"/>
          <w:color w:val="000000"/>
          <w:sz w:val="28"/>
        </w:rPr>
        <w:t xml:space="preserve"> Водного кодекса Республики Казахстан от 9 июля 2003 года, подпунктом 8-1)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на основании утвержденной проектной документации и в целях поддержания водных объектов в состоянии, соответствующем санитарно-гигиеническим и экологическим требованиям, для предотвращения загрязнения, засорения и истощения поверхностных вод, а также сохранения растительного и животного мира, Восточно-Казахстанский областной акимат ПОСТАНОВЛЯЕТ:</w:t>
      </w:r>
    </w:p>
    <w:bookmarkEnd w:id="1"/>
    <w:bookmarkStart w:name="z1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Установить:</w:t>
      </w:r>
    </w:p>
    <w:bookmarkEnd w:id="2"/>
    <w:bookmarkStart w:name="z1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водоохранные зоны и водоохранные полосы ручьев Желдиозек, Акпан и без названия в створе земельных участков, расположенных в Уланском районе Восточно-Казахстанской области,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постановлению;</w:t>
      </w:r>
    </w:p>
    <w:bookmarkEnd w:id="3"/>
    <w:bookmarkStart w:name="z1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специальный режим хозяйственного использования на территории водоохранных зон и режим ограниченной хозяйственной деятельности на территории водоохранных полос ручьев Желдиозек, Акпан и без названия в створе земельных участков, расположенных в Уланском районе Восточно-Казахстанской области, согласно действующему законодательству Республики Казахстан.</w:t>
      </w:r>
    </w:p>
    <w:bookmarkEnd w:id="4"/>
    <w:bookmarkStart w:name="z15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Управлению природных ресурсов и регулирования природопользования Восточно-Казахстанской области передать утвержденную проектную документацию акиму Уланского района для принятия мер в соответствии с установленной законодательством Республики Казахстан компетенцией и специально уполномоченным государственным органам для учета в государственном земельном кадастре и для осуществления государственного контроля за использованием и охраной водного фонда и земельных ресурсов.</w:t>
      </w:r>
    </w:p>
    <w:bookmarkEnd w:id="5"/>
    <w:bookmarkStart w:name="z16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Управлению природных ресурсов и регулирования природопользования области в установленном законодательством Республики Казахстан порядке обеспечить:</w:t>
      </w:r>
    </w:p>
    <w:bookmarkEnd w:id="6"/>
    <w:bookmarkStart w:name="z17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постановления в территориальном органе юстиции;</w:t>
      </w:r>
    </w:p>
    <w:bookmarkEnd w:id="7"/>
    <w:bookmarkStart w:name="z18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размещение настоящего постановления на интернет-ресурсе акима Восточно-Казахстанской области после его официального опубликования. </w:t>
      </w:r>
    </w:p>
    <w:bookmarkEnd w:id="8"/>
    <w:bookmarkStart w:name="z19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Контроль за исполнением настоящего постановления возложить на заместителя акима области по вопросам агропромышленного комплекса. </w:t>
      </w:r>
    </w:p>
    <w:bookmarkEnd w:id="9"/>
    <w:bookmarkStart w:name="z20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1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 Восточно-Казахстанской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Ахметов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2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bookmarkEnd w:id="11"/>
    <w:bookmarkStart w:name="z2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Исполняющий обязанности руководителя</w:t>
      </w:r>
    </w:p>
    <w:bookmarkEnd w:id="12"/>
    <w:bookmarkStart w:name="z24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Ертисской бассейновой инспекции </w:t>
      </w:r>
    </w:p>
    <w:bookmarkEnd w:id="13"/>
    <w:bookmarkStart w:name="z25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 регулированию использования и </w:t>
      </w:r>
    </w:p>
    <w:bookmarkEnd w:id="14"/>
    <w:bookmarkStart w:name="z26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охране водных ресурсов </w:t>
      </w:r>
    </w:p>
    <w:bookmarkEnd w:id="15"/>
    <w:bookmarkStart w:name="z27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Комитета по водным ресурсам </w:t>
      </w:r>
    </w:p>
    <w:bookmarkEnd w:id="16"/>
    <w:bookmarkStart w:name="z28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Министерства экологии, геологии </w:t>
      </w:r>
    </w:p>
    <w:bookmarkEnd w:id="17"/>
    <w:bookmarkStart w:name="z29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 природных ресурсов </w:t>
      </w:r>
    </w:p>
    <w:bookmarkEnd w:id="18"/>
    <w:bookmarkStart w:name="z30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Республики Казахстан</w:t>
      </w:r>
    </w:p>
    <w:bookmarkEnd w:id="19"/>
    <w:bookmarkStart w:name="z31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 М. Иманжанов</w:t>
      </w:r>
    </w:p>
    <w:bookmarkEnd w:id="20"/>
    <w:bookmarkStart w:name="z32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"_____" _____________ 2021 года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Восточно-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областного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4 марта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57</w:t>
            </w:r>
          </w:p>
        </w:tc>
      </w:tr>
    </w:tbl>
    <w:bookmarkStart w:name="z39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Водоохранные зоны и водоохранные полосы ручьев Желдиозек, Акпан и без названия в створе земельных участков, расположенных в Уланском районе Восточно-Казахстанской области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59"/>
        <w:gridCol w:w="1378"/>
        <w:gridCol w:w="1898"/>
        <w:gridCol w:w="2202"/>
        <w:gridCol w:w="1640"/>
        <w:gridCol w:w="1640"/>
        <w:gridCol w:w="1683"/>
      </w:tblGrid>
      <w:tr>
        <w:trPr>
          <w:trHeight w:val="30" w:hRule="atLeast"/>
        </w:trPr>
        <w:tc>
          <w:tcPr>
            <w:tcW w:w="18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Водный объект, его участок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Водоохранные зоны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Водоохранные полосы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Протяженность, км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Площадь, га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Ширина,м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Протяженность, км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Площадь, га</w:t>
            </w:r>
          </w:p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Ширина, м</w:t>
            </w:r>
          </w:p>
        </w:tc>
      </w:tr>
      <w:tr>
        <w:trPr>
          <w:trHeight w:val="30" w:hRule="atLeast"/>
        </w:trPr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Желдиозек (правый берег) в пределах рассматриваемого створа</w:t>
            </w:r>
          </w:p>
        </w:tc>
        <w:tc>
          <w:tcPr>
            <w:tcW w:w="13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11,98</w:t>
            </w:r>
          </w:p>
        </w:tc>
        <w:tc>
          <w:tcPr>
            <w:tcW w:w="18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718,918</w:t>
            </w:r>
          </w:p>
        </w:tc>
        <w:tc>
          <w:tcPr>
            <w:tcW w:w="22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303-1843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12,562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33,382</w:t>
            </w:r>
          </w:p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35-132</w:t>
            </w:r>
          </w:p>
        </w:tc>
      </w:tr>
      <w:tr>
        <w:trPr>
          <w:trHeight w:val="30" w:hRule="atLeast"/>
        </w:trPr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Акпан (левый берег) в пределах рассматриваемого створа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10,742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18,948</w:t>
            </w:r>
          </w:p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(правый и левый берег) в пределах рассматриваемого створа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16,810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59,470</w:t>
            </w:r>
          </w:p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</w:tbl>
    <w:bookmarkStart w:name="z4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</w:p>
    <w:bookmarkEnd w:id="23"/>
    <w:bookmarkStart w:name="z4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 и ширина водоохранных зон и водоохранных полос отражены в картографическом материале утвержденной проектной документации.</w:t>
      </w:r>
    </w:p>
    <w:bookmarkEnd w:id="24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