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47c2c" w14:textId="9d47c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ручья Егинбулак (левый берег) в створе испрашиваемых земельных участков в Уланском районе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4 марта 2021 года № 59. Зарегистрировано Департаментом юстиции Восточно-Казахстанской области 11 марта 2021 года № 8440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</w:t>
      </w:r>
      <w:r>
        <w:rPr>
          <w:rFonts w:ascii="Times New Roman"/>
          <w:b w:val="false"/>
          <w:i w:val="false"/>
          <w:color w:val="000000"/>
          <w:sz w:val="28"/>
        </w:rPr>
        <w:t>санитарно-гигиеническим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требованиям</w:t>
      </w:r>
      <w:r>
        <w:rPr>
          <w:rFonts w:ascii="Times New Roman"/>
          <w:b w:val="false"/>
          <w:i w:val="false"/>
          <w:color w:val="000000"/>
          <w:sz w:val="28"/>
        </w:rPr>
        <w:t>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водоохранную зону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водоохранную полосу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ручья Егинбулак (левый берег) в створе испрашиваемых земельных участков в Уланском районе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ручья Егинбулак (левый берег) в створе испрашиваемых земельных участков в Уланском районе Восточно-Казахстанской области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Уланского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руководителя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Ертисской бассейновой инспекции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использования 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охране водных ресурсов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водным ресурсам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экологии, геологии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природных ресурсов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_____________________ </w:t>
            </w:r>
            <w:r>
              <w:br/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"_____" _____________ 2021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Иманжанов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2021 года № 59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ручья Егинбулак (левый берег) в створе испрашиваемых земельных участков в Уланском районе Восточно-Казахстанской области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5"/>
        <w:gridCol w:w="2617"/>
        <w:gridCol w:w="1787"/>
        <w:gridCol w:w="1579"/>
        <w:gridCol w:w="2201"/>
        <w:gridCol w:w="1371"/>
        <w:gridCol w:w="1580"/>
      </w:tblGrid>
      <w:tr>
        <w:trPr>
          <w:trHeight w:val="30" w:hRule="atLeast"/>
        </w:trPr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Егинбулак, левобережная сторона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0,7738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0,388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