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aee9" w14:textId="086a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Жетысайского районного маслихата от 31 декабря 2020 года № 41-219-VІ "Об утверждении Правил оказания социальной помощи, установления размеров и определения перечня отдельных категорий нуждающихся граждан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9 апреля 2021 года № 6-35-VII. Зарегистрировано Департаментом юстиции Туркестанской области 13 апреля 2021 года № 6161. Утратило силу решением Жетысайского районного маслихата Туркестанской области от 20 ноября 2023 года № 9-59-VIII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Жетысайского районного маслихата Туркестанской области от 20.11.2023 № 9-59-VIII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c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пункта 3</w:t>
      </w:r>
      <w:r>
        <w:rPr>
          <w:rFonts w:ascii="Times New Roman"/>
          <w:b w:val="false"/>
          <w:i w:val="false"/>
          <w:color w:val="000000"/>
          <w:sz w:val="28"/>
        </w:rPr>
        <w:t>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Жетысайский районный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Жетысайского районного маслихата от 31 декабря 2021 года № 41-219-VІ "Об утверждении Правил оказания социальной помощи, установления размеров и определения перечня отдельных категорий нуждающихся граждан Жетысайского района" (зарегистрированного в Реестре государственной регистрации нормативных правовых актов за № 6019, опубликовано 14 января 2021 года в эталонном контрольном банке нормативно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Жетысайского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p>
      <w:pPr>
        <w:spacing w:after="0"/>
        <w:ind w:left="0"/>
        <w:jc w:val="both"/>
      </w:pPr>
      <w:r>
        <w:rPr>
          <w:rFonts w:ascii="Times New Roman"/>
          <w:b w:val="false"/>
          <w:i w:val="false"/>
          <w:color w:val="000000"/>
          <w:sz w:val="28"/>
        </w:rPr>
        <w:t>
      к празднику "День победы" 9 мая:</w:t>
      </w:r>
    </w:p>
    <w:p>
      <w:pPr>
        <w:spacing w:after="0"/>
        <w:ind w:left="0"/>
        <w:jc w:val="both"/>
      </w:pPr>
      <w:r>
        <w:rPr>
          <w:rFonts w:ascii="Times New Roman"/>
          <w:b w:val="false"/>
          <w:i w:val="false"/>
          <w:color w:val="000000"/>
          <w:sz w:val="28"/>
        </w:rPr>
        <w:t>
      1) ветеранам Великой Отечественной войны в размере – 1 000 000 тенге;</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тенге;</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 100 000 тенге;</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 100 000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 100 000 тенге;</w:t>
      </w:r>
    </w:p>
    <w:p>
      <w:pPr>
        <w:spacing w:after="0"/>
        <w:ind w:left="0"/>
        <w:jc w:val="both"/>
      </w:pPr>
      <w:r>
        <w:rPr>
          <w:rFonts w:ascii="Times New Roman"/>
          <w:b w:val="false"/>
          <w:i w:val="false"/>
          <w:color w:val="000000"/>
          <w:sz w:val="28"/>
        </w:rPr>
        <w:t>
      7)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в размере – 100 000 тенге;</w:t>
      </w:r>
    </w:p>
    <w:p>
      <w:pPr>
        <w:spacing w:after="0"/>
        <w:ind w:left="0"/>
        <w:jc w:val="both"/>
      </w:pPr>
      <w:r>
        <w:rPr>
          <w:rFonts w:ascii="Times New Roman"/>
          <w:b w:val="false"/>
          <w:i w:val="false"/>
          <w:color w:val="000000"/>
          <w:sz w:val="28"/>
        </w:rPr>
        <w:t>
      8)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в размере – 100 000 тенге;</w:t>
      </w:r>
    </w:p>
    <w:p>
      <w:pPr>
        <w:spacing w:after="0"/>
        <w:ind w:left="0"/>
        <w:jc w:val="both"/>
      </w:pPr>
      <w:r>
        <w:rPr>
          <w:rFonts w:ascii="Times New Roman"/>
          <w:b w:val="false"/>
          <w:i w:val="false"/>
          <w:color w:val="000000"/>
          <w:sz w:val="28"/>
        </w:rPr>
        <w:t>
      9)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 60 000 тенге;</w:t>
      </w:r>
    </w:p>
    <w:p>
      <w:pPr>
        <w:spacing w:after="0"/>
        <w:ind w:left="0"/>
        <w:jc w:val="both"/>
      </w:pPr>
      <w:r>
        <w:rPr>
          <w:rFonts w:ascii="Times New Roman"/>
          <w:b w:val="false"/>
          <w:i w:val="false"/>
          <w:color w:val="000000"/>
          <w:sz w:val="28"/>
        </w:rPr>
        <w:t>
      10)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100 000 тенге;</w:t>
      </w:r>
    </w:p>
    <w:p>
      <w:pPr>
        <w:spacing w:after="0"/>
        <w:ind w:left="0"/>
        <w:jc w:val="both"/>
      </w:pPr>
      <w:r>
        <w:rPr>
          <w:rFonts w:ascii="Times New Roman"/>
          <w:b w:val="false"/>
          <w:i w:val="false"/>
          <w:color w:val="000000"/>
          <w:sz w:val="28"/>
        </w:rPr>
        <w:t>
      11)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 60 000 тенге;</w:t>
      </w:r>
    </w:p>
    <w:p>
      <w:pPr>
        <w:spacing w:after="0"/>
        <w:ind w:left="0"/>
        <w:jc w:val="both"/>
      </w:pPr>
      <w:r>
        <w:rPr>
          <w:rFonts w:ascii="Times New Roman"/>
          <w:b w:val="false"/>
          <w:i w:val="false"/>
          <w:color w:val="000000"/>
          <w:sz w:val="28"/>
        </w:rPr>
        <w:t>
      12)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 60 000 тенге;</w:t>
      </w:r>
    </w:p>
    <w:p>
      <w:pPr>
        <w:spacing w:after="0"/>
        <w:ind w:left="0"/>
        <w:jc w:val="both"/>
      </w:pPr>
      <w:r>
        <w:rPr>
          <w:rFonts w:ascii="Times New Roman"/>
          <w:b w:val="false"/>
          <w:i w:val="false"/>
          <w:color w:val="000000"/>
          <w:sz w:val="28"/>
        </w:rPr>
        <w:t>
      13)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в размере – 30 000 тенге;</w:t>
      </w:r>
    </w:p>
    <w:p>
      <w:pPr>
        <w:spacing w:after="0"/>
        <w:ind w:left="0"/>
        <w:jc w:val="both"/>
      </w:pPr>
      <w:r>
        <w:rPr>
          <w:rFonts w:ascii="Times New Roman"/>
          <w:b w:val="false"/>
          <w:i w:val="false"/>
          <w:color w:val="000000"/>
          <w:sz w:val="28"/>
        </w:rPr>
        <w:t>
      14)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 30 000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30 000 тенге.</w:t>
      </w:r>
    </w:p>
    <w:p>
      <w:pPr>
        <w:spacing w:after="0"/>
        <w:ind w:left="0"/>
        <w:jc w:val="both"/>
      </w:pPr>
      <w:r>
        <w:rPr>
          <w:rFonts w:ascii="Times New Roman"/>
          <w:b w:val="false"/>
          <w:i w:val="false"/>
          <w:color w:val="000000"/>
          <w:sz w:val="28"/>
        </w:rPr>
        <w:t>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bookmarkStart w:name="z5"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"2) лицам, больным заразной формой туберкулеза, выписанным из специализированной противотуберкулезной медицинской организации, ежемесячно в размере 10 месячных расчетных показателя;";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подпунктами 15, 16, 17) в следующей редакции:</w:t>
      </w:r>
    </w:p>
    <w:p>
      <w:pPr>
        <w:spacing w:after="0"/>
        <w:ind w:left="0"/>
        <w:jc w:val="both"/>
      </w:pPr>
      <w:r>
        <w:rPr>
          <w:rFonts w:ascii="Times New Roman"/>
          <w:b w:val="false"/>
          <w:i w:val="false"/>
          <w:color w:val="000000"/>
          <w:sz w:val="28"/>
        </w:rPr>
        <w:t>
      "15)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- 30 000 тенге;</w:t>
      </w:r>
    </w:p>
    <w:p>
      <w:pPr>
        <w:spacing w:after="0"/>
        <w:ind w:left="0"/>
        <w:jc w:val="both"/>
      </w:pPr>
      <w:r>
        <w:rPr>
          <w:rFonts w:ascii="Times New Roman"/>
          <w:b w:val="false"/>
          <w:i w:val="false"/>
          <w:color w:val="000000"/>
          <w:sz w:val="28"/>
        </w:rPr>
        <w:t>
      16) военнослужащие Республики Казахстан, принимавшие участие в качестве миротворцев в международной миротворческой операции в Ираке - 30 000 тенге;</w:t>
      </w:r>
    </w:p>
    <w:p>
      <w:pPr>
        <w:spacing w:after="0"/>
        <w:ind w:left="0"/>
        <w:jc w:val="both"/>
      </w:pPr>
      <w:r>
        <w:rPr>
          <w:rFonts w:ascii="Times New Roman"/>
          <w:b w:val="false"/>
          <w:i w:val="false"/>
          <w:color w:val="000000"/>
          <w:sz w:val="28"/>
        </w:rPr>
        <w:t>
      17)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- 30 000 тенге.".</w:t>
      </w:r>
    </w:p>
    <w:bookmarkStart w:name="z7" w:id="4"/>
    <w:p>
      <w:pPr>
        <w:spacing w:after="0"/>
        <w:ind w:left="0"/>
        <w:jc w:val="both"/>
      </w:pPr>
      <w:r>
        <w:rPr>
          <w:rFonts w:ascii="Times New Roman"/>
          <w:b w:val="false"/>
          <w:i w:val="false"/>
          <w:color w:val="000000"/>
          <w:sz w:val="28"/>
        </w:rPr>
        <w:t>
      2. Государственному учреждению "Аппарат маслихата Жетысайского района" в порядке, установленном законодательством Республики Казахстан,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Жетысайского района после его официального опубликования.</w:t>
      </w:r>
    </w:p>
    <w:bookmarkStart w:name="z8"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Кожбанова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