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658" w14:textId="49d3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Сайрамском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4 мая 2021 года № 3-20/VII. Зарегистрировано Департаментом юстиции Туркестанской области 13 мая 2021 года № 6213. Утратило силу решением Сайрамского районного маслихата Туркестанской области от 5 апреля 2024 года № 15-115/VIII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05.04.2024 № 15-115/VIII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Сайрамского районного маслихата Туркестанской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25-149/VII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Сайрамском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25-149/VII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15 мая 2014 года № 31-194/V "Об утверждении размера и порядка оказания жилищной помощи малообеспеченным семьям (гражданам) по Сайрамскому району" (зарегистрировано в реестре государственной регистрации нормативных правовых актов за № 2699 и опубликовано 24 июня 2014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Сайрамского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25-149/VII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Сайрамском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Сайрамского районного маслихата Туркестанской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25-149/VII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Сайрамского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Сайрамского района" акимата Сайрамского района (далее – 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представительными органами.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электороэнергии, холодной воды, канализации, горячей воды, мусора 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твердого топлива по фактическим расходам, с предъявлением счетов поставщиков (квитанции, накладные, счета-фактуры), учет социальной нормы расхода 1 килограмм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