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e9ac" w14:textId="92de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2020 года № 71/338-VІ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17 ноября 2021 года № 13/65-VII. Зарегистрировано в Министерстве юстиции Республики Казахстан 25 ноября 2021 года № 25370.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2021-2023 годы" от 23 декабря 2020 года № 71/338-VІ (зарегистрирован в Реестре государственной регистрации нормативных правовых актов под № 5987)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82 504 595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14 750 593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839 894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9 959 139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- 56 954 969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110 846 793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-28 365 368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28 365 368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36 091 734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9 428 000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1 701 634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74,4 процентов, в областной бюджет 25,6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городской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47,6 процентов, в областной бюджет 52,4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91,0 процентов, в областной бюджет 9,0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82 504 595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, пени, санкции, взыскании, налоги государственных учреждении финансируемые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5 769 526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искусств театра и музыки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-28 365 368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28 365 368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13/65-VII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