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f9069" w14:textId="40f90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Туркестанского городского маслихата от 29 января 2021 года № 2/13-VII "Об определении размера и перечня категорий получателей жилищных сертификатов в городе Туркестан"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Туркестанской области от 15 сентября 2021 года № 11/54-VII. Зарегистрировано в Министерстве юстиции Республики Казахстан 29 сентября 2021 года № 24552. Утратило силу решением Туркестанского городского маслихата Туркестанской области от 19 декабря 2025 года № 37/170-VIII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городского маслихата Туркестанской области от 19.12.2025 № 37/170-VIII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"Об определении размера и перечня категорий получателей жилищных сертификатов в городе Туркестан" от 29 января 2021 года № 2/13-VII (зарегистрировано в Реестре государственной регистрации нормативных правовых актов под № 6053)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Тангатаров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11/54-VI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2/13-VII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января 2021 года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перечень категорий получателей жилищных сертификатов в городе Туркестан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реализации права приобретения гражданами жилья в собственность с использованием ипотечного жилищного займа в рамках ипотечной программы, утвержденной Национальным Банком Республики Казахстан и (или) государственной программы жилищного строительства, определить размер жилищных сертификатов в городе Туркестан: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90 % от суммы первоначального взноса, но не более 1,5 миллиона (одного миллиона пятисот тысяч) тенге в виде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90 % от суммы первоначального взноса, но не более 1,5 миллиона (одного миллиона пятисот тысяч) тенге в виде социальной поддержки.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жилищного сертификата определяется в едином размере не более 1,5 миллиона (одного миллиона пятисот тысяч) тенге для каждого получателя.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категорий получателей жилищных сертификатов: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категории социально-уязвимых слоев населения, определенные подпунктами 3), 9) и 11)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востребованные специалисты в отрасли здравоохранения, образования, культуры, спорта, на основе анализа статистических наблюдений по статистике труда и занятости, с учетом прогноза трудовых ресурсов, формируемых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29 марта 2019 года № 154 "Об утверждении Правил формирования национальной системы прогнозирования трудовых ресурсов и использования ее результатов" (зарегистрированного в Реестре государственной регистрации нормативных правовых актов под № 18445).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