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0784" w14:textId="cea0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Кентауского городского маслихата от 25 сентября 2020 года № 382 "Об утверждении Правил оказания социальной помощи, установления размеров и определения перечня отдельных категорий нуждающихся граждан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Туркестанской области от 5 мая 2021 года № 47. Зарегистрировано Департаментом юстиции Туркестанской области 13 мая 2021 года № 6202. Утратило силу решением Кентауского городского маслихата Туркестанской области от 20 сентября 2023 года № 41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Туркестанской области от 20.09.2023 № 41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Кентауский городской маслихат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Кентауского городского маслихата от 25 сентября 2020 года № 382 "Об утверждении Правил оказания социальной помощи, установления размеров и определения перечня отдельных категорий нуждающихся граждан города Кентау" (зарегистрировано в Реестре государственной регистрации нормативных правовых актов за № 5860, опубликовано в эталонном контрольном банке нормативно правовых актов Республики Казахстан в электронном виде 28 октября 2020 года)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Правило</w:t>
      </w:r>
      <w:r>
        <w:rPr>
          <w:rFonts w:ascii="Times New Roman"/>
          <w:b w:val="false"/>
          <w:i w:val="false"/>
          <w:color w:val="000000"/>
          <w:sz w:val="28"/>
        </w:rPr>
        <w:t> оказания социальной помощи, установления размеров и определения перечня отдельных категорий нуждающихся граждан города Кентау, утвержденное указанным решением:</w:t>
      </w:r>
    </w:p>
    <w:bookmarkStart w:name="z4" w:id="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 </w:t>
      </w:r>
    </w:p>
    <w:bookmarkEnd w:id="2"/>
    <w:p>
      <w:pPr>
        <w:spacing w:after="0"/>
        <w:ind w:left="0"/>
        <w:jc w:val="both"/>
      </w:pPr>
      <w:r>
        <w:rPr>
          <w:rFonts w:ascii="Times New Roman"/>
          <w:b w:val="false"/>
          <w:i w:val="false"/>
          <w:color w:val="000000"/>
          <w:sz w:val="28"/>
        </w:rPr>
        <w:t>
      "партизанам и подпольщикам Великой Отечественной войны – единовременно в размере 1000000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единовременно в размере 20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5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5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5 месячных расчетных показателей;</w:t>
      </w:r>
    </w:p>
    <w:p>
      <w:pPr>
        <w:spacing w:after="0"/>
        <w:ind w:left="0"/>
        <w:jc w:val="both"/>
      </w:pPr>
      <w:r>
        <w:rPr>
          <w:rFonts w:ascii="Times New Roman"/>
          <w:b w:val="false"/>
          <w:i w:val="false"/>
          <w:color w:val="000000"/>
          <w:sz w:val="28"/>
        </w:rPr>
        <w:t>
      лицам,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5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5 месячных расчетных показателей;</w:t>
      </w:r>
    </w:p>
    <w:p>
      <w:pPr>
        <w:spacing w:after="0"/>
        <w:ind w:left="0"/>
        <w:jc w:val="both"/>
      </w:pPr>
      <w:r>
        <w:rPr>
          <w:rFonts w:ascii="Times New Roman"/>
          <w:b w:val="false"/>
          <w:i w:val="false"/>
          <w:color w:val="000000"/>
          <w:sz w:val="28"/>
        </w:rPr>
        <w:t>
      гражданам,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в размере 60000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10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20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единовременно в размере 5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20 месячных расчетных показателей;</w:t>
      </w:r>
    </w:p>
    <w:p>
      <w:pPr>
        <w:spacing w:after="0"/>
        <w:ind w:left="0"/>
        <w:jc w:val="both"/>
      </w:pPr>
      <w:r>
        <w:rPr>
          <w:rFonts w:ascii="Times New Roman"/>
          <w:b w:val="false"/>
          <w:i w:val="false"/>
          <w:color w:val="000000"/>
          <w:sz w:val="28"/>
        </w:rPr>
        <w:t>
      лицам, награжденные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30000 тенге;</w:t>
      </w:r>
    </w:p>
    <w:p>
      <w:pPr>
        <w:spacing w:after="0"/>
        <w:ind w:left="0"/>
        <w:jc w:val="both"/>
      </w:pPr>
      <w:r>
        <w:rPr>
          <w:rFonts w:ascii="Times New Roman"/>
          <w:b w:val="false"/>
          <w:i w:val="false"/>
          <w:color w:val="000000"/>
          <w:sz w:val="28"/>
        </w:rPr>
        <w:t>
      лицам,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30000 тенге;</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6 мая 2020 года "О ветеранах", погибших (пропавших без вести) или умерших в результате ранения, контузии или увечья, полученных при защите бывшего СССР,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5 месячных расчетных показателей;</w:t>
      </w:r>
    </w:p>
    <w:p>
      <w:pPr>
        <w:spacing w:after="0"/>
        <w:ind w:left="0"/>
        <w:jc w:val="both"/>
      </w:pPr>
      <w:r>
        <w:rPr>
          <w:rFonts w:ascii="Times New Roman"/>
          <w:b w:val="false"/>
          <w:i w:val="false"/>
          <w:color w:val="000000"/>
          <w:sz w:val="28"/>
        </w:rPr>
        <w:t>
      супругам (супругу)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30000 тенге;</w:t>
      </w:r>
    </w:p>
    <w:p>
      <w:pPr>
        <w:spacing w:after="0"/>
        <w:ind w:left="0"/>
        <w:jc w:val="both"/>
      </w:pPr>
      <w:r>
        <w:rPr>
          <w:rFonts w:ascii="Times New Roman"/>
          <w:b w:val="false"/>
          <w:i w:val="false"/>
          <w:color w:val="000000"/>
          <w:sz w:val="28"/>
        </w:rPr>
        <w:t>
      родителям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 единовременно в размере 60000 тенге;".</w:t>
      </w:r>
    </w:p>
    <w:bookmarkStart w:name="z5" w:id="3"/>
    <w:p>
      <w:pPr>
        <w:spacing w:after="0"/>
        <w:ind w:left="0"/>
        <w:jc w:val="both"/>
      </w:pPr>
      <w:r>
        <w:rPr>
          <w:rFonts w:ascii="Times New Roman"/>
          <w:b w:val="false"/>
          <w:i w:val="false"/>
          <w:color w:val="000000"/>
          <w:sz w:val="28"/>
        </w:rPr>
        <w:t>
      2. Государственному учреждению "Аппарат Кентауского городского маслихата"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решение на интернет-ресурсе Кентауского городского маслихата после его официального опубликования.</w:t>
      </w:r>
    </w:p>
    <w:bookmarkStart w:name="z6"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