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253f" w14:textId="7472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Кентауского городского маслихата от 25 сентября 2020 года № 382 "Об утверждении Правил оказания социальной помощи, установления размеров и определения перечня отдельных категорий нуждающихся граждан города Кентау"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Кентауского городского маслихата Туркестанской области от 10 марта 2021 года № 21. Зарегистрировано Департаментом юстиции Туркестанской области 31 марта 2021 года № 6132. Утратило силу решением Кентауского городского маслихата Туркестанской области от 20 сентября 2023 года № 41</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Кентауского городского маслихата Туркестанской области от 20.09.2023 № 41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56 Бюджетного кодекса Республики Казахстан от 4 декабря 2008 года,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Кентауский городской маслихат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Кентауского городского маслихата от 25 сентября 2020 года № 382 "Об утверждении Правил оказания социальной помощи, установления размеров и определения перечня отдельных категорий нуждающихся граждан города Кентау" (зарегистрировано в Реестре государственной регистрации нормативных правовых актов за № 5860, опубликовано в эталонном контрольном банке нормативно правовых актов Республики Казахстан в электронном виде 28 октября 2020 года) следующие изменения и дополнения: </w:t>
      </w:r>
    </w:p>
    <w:bookmarkEnd w:id="1"/>
    <w:bookmarkStart w:name="z3" w:id="2"/>
    <w:p>
      <w:pPr>
        <w:spacing w:after="0"/>
        <w:ind w:left="0"/>
        <w:jc w:val="both"/>
      </w:pP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оказания социальной помощи, установления размеров и определения перечня отдельных категорий нуждающихся граждан города Кентау, утвержденных указанным решением:</w:t>
      </w:r>
    </w:p>
    <w:bookmarkEnd w:id="2"/>
    <w:bookmarkStart w:name="z4" w:id="3"/>
    <w:p>
      <w:pPr>
        <w:spacing w:after="0"/>
        <w:ind w:left="0"/>
        <w:jc w:val="both"/>
      </w:pPr>
      <w:r>
        <w:rPr>
          <w:rFonts w:ascii="Times New Roman"/>
          <w:b w:val="false"/>
          <w:i w:val="false"/>
          <w:color w:val="000000"/>
          <w:sz w:val="28"/>
        </w:rPr>
        <w:t xml:space="preserve">
      Дополнить подпункт 4) </w:t>
      </w:r>
      <w:r>
        <w:rPr>
          <w:rFonts w:ascii="Times New Roman"/>
          <w:b w:val="false"/>
          <w:i w:val="false"/>
          <w:color w:val="000000"/>
          <w:sz w:val="28"/>
        </w:rPr>
        <w:t>пункта 7</w:t>
      </w:r>
      <w:r>
        <w:rPr>
          <w:rFonts w:ascii="Times New Roman"/>
          <w:b w:val="false"/>
          <w:i w:val="false"/>
          <w:color w:val="000000"/>
          <w:sz w:val="28"/>
        </w:rPr>
        <w:t xml:space="preserve"> следующими абзацами:</w:t>
      </w:r>
    </w:p>
    <w:bookmarkEnd w:id="3"/>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20 месячных расчетных показателей;</w:t>
      </w:r>
    </w:p>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 единовременно в размере 20 месячных расчетных показателей;</w:t>
      </w:r>
    </w:p>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 единовременно в размере 20 месячных расчетных показателей";</w:t>
      </w:r>
    </w:p>
    <w:bookmarkStart w:name="z5" w:id="4"/>
    <w:p>
      <w:pPr>
        <w:spacing w:after="0"/>
        <w:ind w:left="0"/>
        <w:jc w:val="both"/>
      </w:pPr>
      <w:r>
        <w:rPr>
          <w:rFonts w:ascii="Times New Roman"/>
          <w:b w:val="false"/>
          <w:i w:val="false"/>
          <w:color w:val="000000"/>
          <w:sz w:val="28"/>
        </w:rPr>
        <w:t xml:space="preserve">
      12 абзац подпункта 5 </w:t>
      </w:r>
      <w:r>
        <w:rPr>
          <w:rFonts w:ascii="Times New Roman"/>
          <w:b w:val="false"/>
          <w:i w:val="false"/>
          <w:color w:val="000000"/>
          <w:sz w:val="28"/>
        </w:rPr>
        <w:t>пункта 7</w:t>
      </w:r>
      <w:r>
        <w:rPr>
          <w:rFonts w:ascii="Times New Roman"/>
          <w:b w:val="false"/>
          <w:i w:val="false"/>
          <w:color w:val="000000"/>
          <w:sz w:val="28"/>
        </w:rPr>
        <w:t> изложить в следующей редакции:</w:t>
      </w:r>
    </w:p>
    <w:bookmarkEnd w:id="4"/>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20 месячных расчетных показателей";</w:t>
      </w:r>
    </w:p>
    <w:bookmarkStart w:name="z6" w:id="5"/>
    <w:p>
      <w:pPr>
        <w:spacing w:after="0"/>
        <w:ind w:left="0"/>
        <w:jc w:val="both"/>
      </w:pPr>
      <w:r>
        <w:rPr>
          <w:rFonts w:ascii="Times New Roman"/>
          <w:b w:val="false"/>
          <w:i w:val="false"/>
          <w:color w:val="000000"/>
          <w:sz w:val="28"/>
        </w:rPr>
        <w:t>
      2. Государственному учреждению "Аппарат Кентауского городского маслихата" в установленном законодательством Республики Казахстан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решение на интернет-ресурсе Кентауского городского маслихата после его официального опубликования.</w:t>
      </w:r>
    </w:p>
    <w:bookmarkStart w:name="z7" w:id="6"/>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