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3a6f" w14:textId="2423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города Кентау на 2021 год</w:t>
      </w:r>
    </w:p>
    <w:p>
      <w:pPr>
        <w:spacing w:after="0"/>
        <w:ind w:left="0"/>
        <w:jc w:val="both"/>
      </w:pPr>
      <w:r>
        <w:rPr>
          <w:rFonts w:ascii="Times New Roman"/>
          <w:b w:val="false"/>
          <w:i w:val="false"/>
          <w:color w:val="000000"/>
          <w:sz w:val="28"/>
        </w:rPr>
        <w:t>Постановление акимата города Кентау Туркестанской области от 18 февраля 2021 года № 105. Зарегистрировано Департаментом юстиции Туркестанской области 19 февраля 2021 года № 6074</w:t>
      </w:r>
    </w:p>
    <w:p>
      <w:pPr>
        <w:spacing w:after="0"/>
        <w:ind w:left="0"/>
        <w:jc w:val="both"/>
      </w:pPr>
      <w:bookmarkStart w:name="z1" w:id="0"/>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подпунктам 2), 3), 4)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Кентау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2021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2021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Кентау от 17 апреля 2020 года № 189 "Об установлении квоты рабочих мест для трудоустройства лиц, состоящих на учете службы пробации города Кентау,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за № 5570, опубликовано 21 апреля 2020 года в эталонном контрольном банке нормативных правовых актов Республики Казахстан в электронном виде).</w:t>
      </w:r>
    </w:p>
    <w:bookmarkEnd w:id="4"/>
    <w:bookmarkStart w:name="z6" w:id="5"/>
    <w:p>
      <w:pPr>
        <w:spacing w:after="0"/>
        <w:ind w:left="0"/>
        <w:jc w:val="both"/>
      </w:pPr>
      <w:r>
        <w:rPr>
          <w:rFonts w:ascii="Times New Roman"/>
          <w:b w:val="false"/>
          <w:i w:val="false"/>
          <w:color w:val="000000"/>
          <w:sz w:val="28"/>
        </w:rPr>
        <w:t>
      5. Государственному учреждению "Аппарат акима города Кентау" в установленном законодательством Республики Казахстан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Кентау после его официального опубликования.</w:t>
      </w:r>
    </w:p>
    <w:bookmarkStart w:name="z7" w:id="6"/>
    <w:p>
      <w:pPr>
        <w:spacing w:after="0"/>
        <w:ind w:left="0"/>
        <w:jc w:val="both"/>
      </w:pPr>
      <w:r>
        <w:rPr>
          <w:rFonts w:ascii="Times New Roman"/>
          <w:b w:val="false"/>
          <w:i w:val="false"/>
          <w:color w:val="000000"/>
          <w:sz w:val="28"/>
        </w:rPr>
        <w:t>
      6. Контроль за выполнением настоящего постановления возложить на заместителя акима города Кентау Г.Усенбаева.</w:t>
      </w:r>
    </w:p>
    <w:bookmarkEnd w:id="6"/>
    <w:bookmarkStart w:name="z8" w:id="7"/>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Кентау</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Д.Махажанов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города Кентау</w:t>
            </w:r>
            <w:r>
              <w:br/>
            </w:r>
            <w:r>
              <w:rPr>
                <w:rFonts w:ascii="Times New Roman"/>
                <w:b w:val="false"/>
                <w:i w:val="false"/>
                <w:color w:val="000000"/>
                <w:sz w:val="20"/>
              </w:rPr>
              <w:t>от "18" февраля 2021 года № 105</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4247"/>
        <w:gridCol w:w="1679"/>
        <w:gridCol w:w="3008"/>
        <w:gridCol w:w="2570"/>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"Кентау Сервис" отдела жилищно-коммунального хозяйства и жилищной инспекции акимата города Кентау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"Жасыл Кентау"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"Тазалык Кентау"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"Аша" сельский округ Шорнак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города Кентау</w:t>
            </w:r>
            <w:r>
              <w:br/>
            </w:r>
            <w:r>
              <w:rPr>
                <w:rFonts w:ascii="Times New Roman"/>
                <w:b w:val="false"/>
                <w:i w:val="false"/>
                <w:color w:val="000000"/>
                <w:sz w:val="20"/>
              </w:rPr>
              <w:t>от "18" февраля 2021 года № 105</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4247"/>
        <w:gridCol w:w="1679"/>
        <w:gridCol w:w="3008"/>
        <w:gridCol w:w="2570"/>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"Кентау Сервис" отдела жилищно-коммунального хозяйства и жилищной инспекции акимата города Кентау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"Жасыл Кентау"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"Тазалык Кентау"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города Кентау</w:t>
            </w:r>
            <w:r>
              <w:br/>
            </w:r>
            <w:r>
              <w:rPr>
                <w:rFonts w:ascii="Times New Roman"/>
                <w:b w:val="false"/>
                <w:i w:val="false"/>
                <w:color w:val="000000"/>
                <w:sz w:val="20"/>
              </w:rPr>
              <w:t>от "18" февраля 2021 года № 105</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3612"/>
        <w:gridCol w:w="1558"/>
        <w:gridCol w:w="2212"/>
        <w:gridCol w:w="4170"/>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"Колледж № 7" управления развития человеческого потенциала Туркестанской области</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"Кентау Сервис" отдела жилищно-коммунального хозяйства, пассажирского транспорта и автомобильных дорог акимата города Кентау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"Жасыл Кентау"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"Кентауский трансформаторный завод"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"Югнак" сельский округ Жуйнек</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