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31a0" w14:textId="3f93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Макатского района от 13 сентября 2019 года № 303-VI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29 марта 2021 года № 11-VIІ. Зарегистрировано Департаментом юстиции Атырауской области 6 апреля 2021 года № 4906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13 сентября 2019 года № 303-VI "Об утверждении Правил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Макатского района" (зарегистрировано в реестре государственной регистрации нормативных правовых актов за № 4494, опубликовано 4 октября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социальной защиты населения, здравоохранения, образования, культуры, спорта, молодежной политики и по связям с негосударственными организациями.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Макатского районного маслихата от 29 марта 2021 года № 11-VII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13 сентября 2019 года № 303-VI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Макатского района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Макатского района.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занятости, социальных программ и регистрации актов гражданского состояния Макатского района".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получателей, на основании сводных списков, утвержденных акимами сельских округов, по предоставлению государственных организаций здравоохранения, социального обеспечения, образования, культуры, спорта и ветеринарии с приложением документа, подтверждающего наличие лицевого (карточного) счета в банке второго уровня.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Макатского района.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бюджета в размере 5000 (пять тысяч) тенге.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