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e978a" w14:textId="4ae97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Кызылкогинского районного маслихата от 11 декабря 2013 года № ХХ-9 "Об утверждении перечня категорий получателей и предельных размеров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14 мая 2021 года № 4-3. Зарегистрировано Департаментом юстиции Атырауской области 18 мая 2021 года № 4961. Утратило силу решением Кызылкогинского районного маслихата Атырауской области от 8 сентября 2021 года № 7-1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Кызылкогинского районного маслихата Атырауской области от 08.09.2021 № </w:t>
      </w:r>
      <w:r>
        <w:rPr>
          <w:rFonts w:ascii="Times New Roman"/>
          <w:b w:val="false"/>
          <w:i w:val="false"/>
          <w:color w:val="ff0000"/>
          <w:sz w:val="28"/>
        </w:rPr>
        <w:t>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c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граждан", Кызылкогинский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Кызылкогинского районного маслихата от 11 декабря 2013 года № ХХ-9 "Об утверждении перечня категории получателей и предельных размеров социальной помощи" (зарегистрированное в реестре государственной регистрации нормативных правовых актов за № 2820, опубликованное 9 января 2014 года в газете "Қызылқоға")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социальным вопросам, гендерной политики, по делам молодежи и по связям с неправительственными организациями.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правовые отношения, возникшие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председателя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сессии районного маслихата,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Аккайнанов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Кызылкогинского районного маслихата от 14 мая 2021 года № 4-3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Кызылкогинского районного маслихата от 11 декабря 2013 года № ХХ-9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социальной помощи на коммунальные услуги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Ежемесячная социальная помощь на коммунальные услуги предоставляется следующим категориям граждан, без учета дохода: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родители и не вступившие в повторный брак вдовы воинов, погибших (умерших, пропавших без вести) в Великой Отечественной войне; супруга (супруг), не вступившая (вступивший) в повторный брак;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военнообязанные, призывавшиеся на учебные сборы и направлявшиеся в Афганистан в период ведения боевых действий;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принимавшие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 из числа участников ликвидации последствий катастрофы на Чернобыльской атомной электростанции в 1988 - 1989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военнослужащие Республики Казахстан, принимавшие участие в качестве миротворцев в международной миротворческой операции в Ираке;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Карабахе".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