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56ca" w14:textId="9605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17 августа 2021 года № 78. Зарегистрировано в Министерстве юстиции Республики Казахстан 1 сентября 2021 года № 24194. Утратило силу решением маслихата Тайыншинского района Северо-Казахстанской области от 13 ноября 2023 года № 87</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15 января 2021 года № 7 (зарегистрировано в Реестре государственной регистрации нормативных правовых актов под № 7104)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Тайыншинского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августа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2021 года № 7</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филиал Государственной корпорации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6"/>
    <w:bookmarkStart w:name="z34"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w:t>
      </w:r>
    </w:p>
    <w:bookmarkEnd w:id="17"/>
    <w:bookmarkStart w:name="z35"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6"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8" w:id="21"/>
    <w:p>
      <w:pPr>
        <w:spacing w:after="0"/>
        <w:ind w:left="0"/>
        <w:jc w:val="both"/>
      </w:pPr>
      <w:r>
        <w:rPr>
          <w:rFonts w:ascii="Times New Roman"/>
          <w:b w:val="false"/>
          <w:i w:val="false"/>
          <w:color w:val="000000"/>
          <w:sz w:val="28"/>
        </w:rPr>
        <w:t>
      1) День защитника Отечества - 7 мая:</w:t>
      </w:r>
    </w:p>
    <w:bookmarkEnd w:id="21"/>
    <w:bookmarkStart w:name="z39" w:id="22"/>
    <w:p>
      <w:pPr>
        <w:spacing w:after="0"/>
        <w:ind w:left="0"/>
        <w:jc w:val="both"/>
      </w:pPr>
      <w:r>
        <w:rPr>
          <w:rFonts w:ascii="Times New Roman"/>
          <w:b w:val="false"/>
          <w:i w:val="false"/>
          <w:color w:val="000000"/>
          <w:sz w:val="28"/>
        </w:rPr>
        <w:t xml:space="preserve">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 </w:t>
      </w:r>
    </w:p>
    <w:bookmarkEnd w:id="22"/>
    <w:bookmarkStart w:name="z40" w:id="23"/>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(пяти) месячных расчетных показателей.</w:t>
      </w:r>
    </w:p>
    <w:bookmarkEnd w:id="23"/>
    <w:bookmarkStart w:name="z41" w:id="24"/>
    <w:p>
      <w:pPr>
        <w:spacing w:after="0"/>
        <w:ind w:left="0"/>
        <w:jc w:val="both"/>
      </w:pPr>
      <w:r>
        <w:rPr>
          <w:rFonts w:ascii="Times New Roman"/>
          <w:b w:val="false"/>
          <w:i w:val="false"/>
          <w:color w:val="000000"/>
          <w:sz w:val="28"/>
        </w:rPr>
        <w:t>
      2) День Победы - 9 мая:</w:t>
      </w:r>
    </w:p>
    <w:bookmarkEnd w:id="24"/>
    <w:bookmarkStart w:name="z42" w:id="25"/>
    <w:p>
      <w:pPr>
        <w:spacing w:after="0"/>
        <w:ind w:left="0"/>
        <w:jc w:val="both"/>
      </w:pPr>
      <w:r>
        <w:rPr>
          <w:rFonts w:ascii="Times New Roman"/>
          <w:b w:val="false"/>
          <w:i w:val="false"/>
          <w:color w:val="000000"/>
          <w:sz w:val="28"/>
        </w:rPr>
        <w:t>
      участники и инвалиды Великой Отечественной войны - в размере 1 000 000 (одного миллиона) тенге;</w:t>
      </w:r>
    </w:p>
    <w:bookmarkEnd w:id="25"/>
    <w:bookmarkStart w:name="z43" w:id="2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26"/>
    <w:bookmarkStart w:name="z44" w:id="27"/>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27"/>
    <w:bookmarkStart w:name="z45" w:id="28"/>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28"/>
    <w:bookmarkStart w:name="z46" w:id="29"/>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29"/>
    <w:bookmarkStart w:name="z47" w:id="30"/>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30"/>
    <w:bookmarkStart w:name="z48" w:id="31"/>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(шестидесяти тысяч) тенге;</w:t>
      </w:r>
    </w:p>
    <w:bookmarkEnd w:id="31"/>
    <w:bookmarkStart w:name="z49" w:id="32"/>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32"/>
    <w:bookmarkStart w:name="z50" w:id="33"/>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(пятнадцати) месячных расчетных показателей;</w:t>
      </w:r>
    </w:p>
    <w:bookmarkEnd w:id="33"/>
    <w:bookmarkStart w:name="z51" w:id="34"/>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 </w:t>
      </w:r>
    </w:p>
    <w:bookmarkEnd w:id="34"/>
    <w:bookmarkStart w:name="z52" w:id="35"/>
    <w:p>
      <w:pPr>
        <w:spacing w:after="0"/>
        <w:ind w:left="0"/>
        <w:jc w:val="both"/>
      </w:pPr>
      <w:r>
        <w:rPr>
          <w:rFonts w:ascii="Times New Roman"/>
          <w:b w:val="false"/>
          <w:i w:val="false"/>
          <w:color w:val="000000"/>
          <w:sz w:val="28"/>
        </w:rPr>
        <w:t>
      лица,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35"/>
    <w:bookmarkStart w:name="z53" w:id="36"/>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(пятнадцати) месячных расчетных показателей;</w:t>
      </w:r>
    </w:p>
    <w:bookmarkEnd w:id="36"/>
    <w:bookmarkStart w:name="z54" w:id="37"/>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(шестидесяти тысяч) тенге;</w:t>
      </w:r>
    </w:p>
    <w:bookmarkEnd w:id="37"/>
    <w:bookmarkStart w:name="z55" w:id="38"/>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(тридцати тысяч) тенге;</w:t>
      </w:r>
    </w:p>
    <w:bookmarkEnd w:id="38"/>
    <w:bookmarkStart w:name="z56" w:id="39"/>
    <w:p>
      <w:pPr>
        <w:spacing w:after="0"/>
        <w:ind w:left="0"/>
        <w:jc w:val="both"/>
      </w:pPr>
      <w:r>
        <w:rPr>
          <w:rFonts w:ascii="Times New Roman"/>
          <w:b w:val="false"/>
          <w:i w:val="false"/>
          <w:color w:val="000000"/>
          <w:sz w:val="28"/>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(тридцати тысяч) тенге;</w:t>
      </w:r>
    </w:p>
    <w:bookmarkEnd w:id="39"/>
    <w:bookmarkStart w:name="z57" w:id="40"/>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награждҰнные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40"/>
    <w:bookmarkStart w:name="z58" w:id="41"/>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(пятнадцати) месячных расчетных показателей;</w:t>
      </w:r>
    </w:p>
    <w:bookmarkEnd w:id="41"/>
    <w:bookmarkStart w:name="z59" w:id="42"/>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(пятнадцати) месячных расчетных показателей;</w:t>
      </w:r>
    </w:p>
    <w:bookmarkEnd w:id="42"/>
    <w:bookmarkStart w:name="z60" w:id="4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(пятнадцати) месячных расчетных показателей;</w:t>
      </w:r>
    </w:p>
    <w:bookmarkEnd w:id="43"/>
    <w:bookmarkStart w:name="z61" w:id="44"/>
    <w:p>
      <w:pPr>
        <w:spacing w:after="0"/>
        <w:ind w:left="0"/>
        <w:jc w:val="both"/>
      </w:pPr>
      <w:r>
        <w:rPr>
          <w:rFonts w:ascii="Times New Roman"/>
          <w:b w:val="false"/>
          <w:i w:val="false"/>
          <w:color w:val="000000"/>
          <w:sz w:val="28"/>
        </w:rPr>
        <w:t>
      ветераны боевых действий на территории других государств – в размере 15 (пятнадцати)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(пятнадцати) месячных расчетных показателей;</w:t>
      </w:r>
    </w:p>
    <w:bookmarkEnd w:id="45"/>
    <w:bookmarkStart w:name="z63" w:id="46"/>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(пятнадцати)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(пятнадцати) месячных расчетных показателей;</w:t>
      </w:r>
    </w:p>
    <w:bookmarkEnd w:id="47"/>
    <w:bookmarkStart w:name="z65" w:id="48"/>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в размере 15 (пятнадцати) месячных расчетных показателей;</w:t>
      </w:r>
    </w:p>
    <w:bookmarkEnd w:id="48"/>
    <w:bookmarkStart w:name="z66" w:id="49"/>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 - в размере 15 (пятнадцати) месячных расчетных показателей.</w:t>
      </w:r>
    </w:p>
    <w:bookmarkEnd w:id="49"/>
    <w:bookmarkStart w:name="z67" w:id="50"/>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ежеквартально), следующим категориям граждан:</w:t>
      </w:r>
    </w:p>
    <w:bookmarkEnd w:id="50"/>
    <w:bookmarkStart w:name="z68" w:id="51"/>
    <w:p>
      <w:pPr>
        <w:spacing w:after="0"/>
        <w:ind w:left="0"/>
        <w:jc w:val="both"/>
      </w:pPr>
      <w:r>
        <w:rPr>
          <w:rFonts w:ascii="Times New Roman"/>
          <w:b w:val="false"/>
          <w:i w:val="false"/>
          <w:color w:val="000000"/>
          <w:sz w:val="28"/>
        </w:rPr>
        <w:t>
      1)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 в размере 5 (пяти) месячных расчетных показателей, один раз в год;</w:t>
      </w:r>
    </w:p>
    <w:bookmarkEnd w:id="51"/>
    <w:bookmarkStart w:name="z69" w:id="52"/>
    <w:p>
      <w:pPr>
        <w:spacing w:after="0"/>
        <w:ind w:left="0"/>
        <w:jc w:val="both"/>
      </w:pPr>
      <w:r>
        <w:rPr>
          <w:rFonts w:ascii="Times New Roman"/>
          <w:b w:val="false"/>
          <w:i w:val="false"/>
          <w:color w:val="000000"/>
          <w:sz w:val="28"/>
        </w:rPr>
        <w:t>
      2) граждане (семьи), пострадавшие вследствие стихийного бедствия или пожара по месту возникновения стихийного бедствия или пожара, без учета среднедушевого дохода, в размере - в размере 60 (шестидесяти) минимальных расчетных показателей, один раз в год;</w:t>
      </w:r>
    </w:p>
    <w:bookmarkEnd w:id="52"/>
    <w:bookmarkStart w:name="z70" w:id="53"/>
    <w:p>
      <w:pPr>
        <w:spacing w:after="0"/>
        <w:ind w:left="0"/>
        <w:jc w:val="both"/>
      </w:pPr>
      <w:r>
        <w:rPr>
          <w:rFonts w:ascii="Times New Roman"/>
          <w:b w:val="false"/>
          <w:i w:val="false"/>
          <w:color w:val="000000"/>
          <w:sz w:val="28"/>
        </w:rPr>
        <w:t>
      3) лица, состоящие на диспансерном учете с заболеванием туберкулез - предоставляется ежеквартально в размере 7 (семи) месячных расчетных показателей, без учета среднедушевого дохода;</w:t>
      </w:r>
    </w:p>
    <w:bookmarkEnd w:id="53"/>
    <w:bookmarkStart w:name="z71" w:id="54"/>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4"/>
    <w:bookmarkStart w:name="z72" w:id="5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5"/>
    <w:bookmarkStart w:name="z73" w:id="5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6"/>
    <w:bookmarkStart w:name="z74" w:id="5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57"/>
    <w:bookmarkStart w:name="z75" w:id="5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8"/>
    <w:bookmarkStart w:name="z76" w:id="59"/>
    <w:p>
      <w:pPr>
        <w:spacing w:after="0"/>
        <w:ind w:left="0"/>
        <w:jc w:val="both"/>
      </w:pPr>
      <w:r>
        <w:rPr>
          <w:rFonts w:ascii="Times New Roman"/>
          <w:b w:val="false"/>
          <w:i w:val="false"/>
          <w:color w:val="000000"/>
          <w:sz w:val="28"/>
        </w:rPr>
        <w:t>
      12. Социальная помощь прекращается в случаях:</w:t>
      </w:r>
    </w:p>
    <w:bookmarkEnd w:id="59"/>
    <w:bookmarkStart w:name="z77" w:id="60"/>
    <w:p>
      <w:pPr>
        <w:spacing w:after="0"/>
        <w:ind w:left="0"/>
        <w:jc w:val="both"/>
      </w:pPr>
      <w:r>
        <w:rPr>
          <w:rFonts w:ascii="Times New Roman"/>
          <w:b w:val="false"/>
          <w:i w:val="false"/>
          <w:color w:val="000000"/>
          <w:sz w:val="28"/>
        </w:rPr>
        <w:t>
      1) смерти получателя;</w:t>
      </w:r>
    </w:p>
    <w:bookmarkEnd w:id="60"/>
    <w:bookmarkStart w:name="z78" w:id="61"/>
    <w:p>
      <w:pPr>
        <w:spacing w:after="0"/>
        <w:ind w:left="0"/>
        <w:jc w:val="both"/>
      </w:pPr>
      <w:r>
        <w:rPr>
          <w:rFonts w:ascii="Times New Roman"/>
          <w:b w:val="false"/>
          <w:i w:val="false"/>
          <w:color w:val="000000"/>
          <w:sz w:val="28"/>
        </w:rPr>
        <w:t>
      2) выезда получателя на постоянное проживание за пределы Тайыншинского района;</w:t>
      </w:r>
    </w:p>
    <w:bookmarkEnd w:id="61"/>
    <w:bookmarkStart w:name="z79" w:id="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2"/>
    <w:bookmarkStart w:name="z80" w:id="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3"/>
    <w:bookmarkStart w:name="z81" w:id="6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4"/>
    <w:bookmarkStart w:name="z82" w:id="65"/>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65"/>
    <w:bookmarkStart w:name="z83" w:id="66"/>
    <w:p>
      <w:pPr>
        <w:spacing w:after="0"/>
        <w:ind w:left="0"/>
        <w:jc w:val="left"/>
      </w:pPr>
      <w:r>
        <w:rPr>
          <w:rFonts w:ascii="Times New Roman"/>
          <w:b/>
          <w:i w:val="false"/>
          <w:color w:val="000000"/>
        </w:rPr>
        <w:t xml:space="preserve"> Глава 3. Заключительное положение</w:t>
      </w:r>
    </w:p>
    <w:bookmarkEnd w:id="66"/>
    <w:bookmarkStart w:name="z84" w:id="67"/>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