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e862" w14:textId="5c6e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15 января 2021 года № 7. Зарегистрировано Департаментом юстиции Северо-Казахстанской области 25 января 2021 года № 7104. Утратило силу решением маслихата Тайыншинского района Северо-Казахстанской области от 13 ноября 2023 года № 87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13.11.2023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Тайыншинского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Трифонов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Тайыншинского района Северо-Казахстанской области от 15 января 2021 года № 7</w:t>
            </w:r>
          </w:p>
        </w:tc>
      </w:tr>
    </w:tbl>
    <w:bookmarkStart w:name="z15" w:id="4"/>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w:t>
      </w:r>
    </w:p>
    <w:bookmarkEnd w:id="4"/>
    <w:bookmarkStart w:name="z120" w:id="5"/>
    <w:p>
      <w:pPr>
        <w:spacing w:after="0"/>
        <w:ind w:left="0"/>
        <w:jc w:val="both"/>
      </w:pPr>
      <w:r>
        <w:rPr>
          <w:rFonts w:ascii="Times New Roman"/>
          <w:b w:val="false"/>
          <w:i w:val="false"/>
          <w:color w:val="ff0000"/>
          <w:sz w:val="28"/>
        </w:rPr>
        <w:t xml:space="preserve">
      Сноска. Приложение в редакции решения маслихата Тайыншинского района Северо-Казахстанской области от 17.08.2021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14.04.2022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от 03.11.2022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от 14.07.2023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5"/>
    <w:bookmarkStart w:name="z121" w:id="6"/>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22" w:id="7"/>
    <w:p>
      <w:pPr>
        <w:spacing w:after="0"/>
        <w:ind w:left="0"/>
        <w:jc w:val="left"/>
      </w:pPr>
      <w:r>
        <w:rPr>
          <w:rFonts w:ascii="Times New Roman"/>
          <w:b/>
          <w:i w:val="false"/>
          <w:color w:val="000000"/>
        </w:rPr>
        <w:t xml:space="preserve"> Глава 1. Общие положения</w:t>
      </w:r>
    </w:p>
    <w:bookmarkEnd w:id="7"/>
    <w:bookmarkStart w:name="z2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4"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5" w:id="10"/>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6"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11"/>
    <w:bookmarkStart w:name="z27"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8"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30" w:id="15"/>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5"/>
    <w:bookmarkStart w:name="z31" w:id="16"/>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и города, для проведения обследования материального положения лиц (семей), обратившихся за социальной помощью, и подготовки заключений;</w:t>
      </w:r>
    </w:p>
    <w:bookmarkEnd w:id="16"/>
    <w:bookmarkStart w:name="z32"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Тайыншинского района Северо-Казахстанской области.</w:t>
      </w:r>
    </w:p>
    <w:bookmarkEnd w:id="17"/>
    <w:bookmarkStart w:name="z33"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Типовыми правилами.</w:t>
      </w:r>
    </w:p>
    <w:bookmarkEnd w:id="18"/>
    <w:bookmarkStart w:name="z34"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3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6" w:id="21"/>
    <w:p>
      <w:pPr>
        <w:spacing w:after="0"/>
        <w:ind w:left="0"/>
        <w:jc w:val="both"/>
      </w:pPr>
      <w:r>
        <w:rPr>
          <w:rFonts w:ascii="Times New Roman"/>
          <w:b w:val="false"/>
          <w:i w:val="false"/>
          <w:color w:val="000000"/>
          <w:sz w:val="28"/>
        </w:rPr>
        <w:t>
      6. Единовременная социальная помощь к праздничным дням оказывается следующим категориям граждан:</w:t>
      </w:r>
    </w:p>
    <w:bookmarkEnd w:id="21"/>
    <w:bookmarkStart w:name="z37"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8" w:id="23"/>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9"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0" w:id="25"/>
    <w:p>
      <w:pPr>
        <w:spacing w:after="0"/>
        <w:ind w:left="0"/>
        <w:jc w:val="both"/>
      </w:pPr>
      <w:r>
        <w:rPr>
          <w:rFonts w:ascii="Times New Roman"/>
          <w:b w:val="false"/>
          <w:i w:val="false"/>
          <w:color w:val="000000"/>
          <w:sz w:val="28"/>
        </w:rPr>
        <w:t>
      2) ко Дню защитника Отечества – 7 мая:</w:t>
      </w:r>
    </w:p>
    <w:bookmarkEnd w:id="25"/>
    <w:bookmarkStart w:name="z4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3) ко Дню Победы – 9 мая:</w:t>
      </w:r>
    </w:p>
    <w:bookmarkEnd w:id="28"/>
    <w:bookmarkStart w:name="z4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9"/>
    <w:bookmarkStart w:name="z45"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3"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w:t>
      </w:r>
    </w:p>
    <w:bookmarkEnd w:id="54"/>
    <w:bookmarkStart w:name="z70" w:id="55"/>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35 (тридцать пять) месячных расчетных показателей;</w:t>
      </w:r>
    </w:p>
    <w:bookmarkEnd w:id="55"/>
    <w:bookmarkStart w:name="z71"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8"/>
    <w:bookmarkStart w:name="z74"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35 (тридцать пять)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1"/>
    <w:bookmarkStart w:name="z77"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8" w:id="63"/>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лицам, удостоенным звания "Қазақстанның Еңбек Ері", "Халық қаһарманы" - в размере 10 (десять) месячных расчетных показателей;</w:t>
      </w:r>
    </w:p>
    <w:bookmarkEnd w:id="63"/>
    <w:bookmarkStart w:name="z79" w:id="6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города, района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5"/>
    <w:bookmarkStart w:name="z81" w:id="6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6"/>
    <w:bookmarkStart w:name="z82" w:id="6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7"/>
    <w:bookmarkStart w:name="z83" w:id="68"/>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8"/>
    <w:bookmarkStart w:name="z84" w:id="69"/>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9"/>
    <w:bookmarkStart w:name="z85" w:id="70"/>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0"/>
    <w:bookmarkStart w:name="z86" w:id="71"/>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1"/>
    <w:bookmarkStart w:name="z87" w:id="72"/>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2"/>
    <w:bookmarkStart w:name="z88" w:id="7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3"/>
    <w:bookmarkStart w:name="z89" w:id="7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4"/>
    <w:bookmarkStart w:name="z90" w:id="75"/>
    <w:p>
      <w:pPr>
        <w:spacing w:after="0"/>
        <w:ind w:left="0"/>
        <w:jc w:val="both"/>
      </w:pPr>
      <w:r>
        <w:rPr>
          <w:rFonts w:ascii="Times New Roman"/>
          <w:b w:val="false"/>
          <w:i w:val="false"/>
          <w:color w:val="000000"/>
          <w:sz w:val="28"/>
        </w:rPr>
        <w:t>
      7. Социальная помощь предоставляется с учетом среднедушевого дохода лица (семьи), не превышающего порога полуторакратного размера величины прожиточного минимума категориям граждан по следующим основаниям:</w:t>
      </w:r>
    </w:p>
    <w:bookmarkEnd w:id="75"/>
    <w:bookmarkStart w:name="z91" w:id="76"/>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8"/>
    <w:bookmarkStart w:name="z94" w:id="79"/>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9"/>
    <w:bookmarkStart w:name="z95" w:id="80"/>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0"/>
    <w:bookmarkStart w:name="z96" w:id="81"/>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1"/>
    <w:bookmarkStart w:name="z97" w:id="82"/>
    <w:p>
      <w:pPr>
        <w:spacing w:after="0"/>
        <w:ind w:left="0"/>
        <w:jc w:val="both"/>
      </w:pPr>
      <w:r>
        <w:rPr>
          <w:rFonts w:ascii="Times New Roman"/>
          <w:b w:val="false"/>
          <w:i w:val="false"/>
          <w:color w:val="000000"/>
          <w:sz w:val="28"/>
        </w:rPr>
        <w:t>
      гражданам больным туберкулезом, состоящим на диспансерном учете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"Тайыншинская многопрофильная межрайонная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7 (семь) месячных расчетных показателей.</w:t>
      </w:r>
    </w:p>
    <w:bookmarkEnd w:id="82"/>
    <w:bookmarkStart w:name="z98" w:id="83"/>
    <w:p>
      <w:pPr>
        <w:spacing w:after="0"/>
        <w:ind w:left="0"/>
        <w:jc w:val="both"/>
      </w:pPr>
      <w:r>
        <w:rPr>
          <w:rFonts w:ascii="Times New Roman"/>
          <w:b w:val="false"/>
          <w:i w:val="false"/>
          <w:color w:val="000000"/>
          <w:sz w:val="28"/>
        </w:rPr>
        <w:t>
      9. Единовременная социальная помощь с учетом доходов предоставляется следующим категориям граждан:</w:t>
      </w:r>
    </w:p>
    <w:bookmarkEnd w:id="83"/>
    <w:bookmarkStart w:name="z99" w:id="84"/>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160 (сто шестьдесят) месячных расчетных показателей.</w:t>
      </w:r>
    </w:p>
    <w:bookmarkEnd w:id="84"/>
    <w:bookmarkStart w:name="z100" w:id="85"/>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5"/>
    <w:bookmarkStart w:name="z101"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50 (пятьдесят) месячных расчетных показателей, кроме драгоценных металлов и протезов из металлокерамики, металлоакрила;</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без учета доходов в размере стоимости санаторно-курортного лечения, но не превышающем 50 (пятьдесят) месячных расчетных показателей;</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учета доходов ежемесячно в размере 2 (двух) месячных расчетных показателей.</w:t>
      </w:r>
    </w:p>
    <w:bookmarkEnd w:id="88"/>
    <w:bookmarkStart w:name="z104" w:id="89"/>
    <w:p>
      <w:pPr>
        <w:spacing w:after="0"/>
        <w:ind w:left="0"/>
        <w:jc w:val="both"/>
      </w:pPr>
      <w:r>
        <w:rPr>
          <w:rFonts w:ascii="Times New Roman"/>
          <w:b w:val="false"/>
          <w:i w:val="false"/>
          <w:color w:val="000000"/>
          <w:sz w:val="28"/>
        </w:rPr>
        <w:t>
      11. Среднедушевой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5"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6" w:id="91"/>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1"/>
    <w:bookmarkStart w:name="z107" w:id="92"/>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2"/>
    <w:bookmarkStart w:name="z108" w:id="93"/>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93"/>
    <w:bookmarkStart w:name="z109" w:id="9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4"/>
    <w:bookmarkStart w:name="z110" w:id="95"/>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5"/>
    <w:bookmarkStart w:name="z111" w:id="96"/>
    <w:p>
      <w:pPr>
        <w:spacing w:after="0"/>
        <w:ind w:left="0"/>
        <w:jc w:val="both"/>
      </w:pPr>
      <w:r>
        <w:rPr>
          <w:rFonts w:ascii="Times New Roman"/>
          <w:b w:val="false"/>
          <w:i w:val="false"/>
          <w:color w:val="000000"/>
          <w:sz w:val="28"/>
        </w:rPr>
        <w:t>
      15. Социальная помощь прекращается в случаях:</w:t>
      </w:r>
    </w:p>
    <w:bookmarkEnd w:id="96"/>
    <w:bookmarkStart w:name="z112" w:id="97"/>
    <w:p>
      <w:pPr>
        <w:spacing w:after="0"/>
        <w:ind w:left="0"/>
        <w:jc w:val="both"/>
      </w:pPr>
      <w:r>
        <w:rPr>
          <w:rFonts w:ascii="Times New Roman"/>
          <w:b w:val="false"/>
          <w:i w:val="false"/>
          <w:color w:val="000000"/>
          <w:sz w:val="28"/>
        </w:rPr>
        <w:t>
      1) смерти получателя;</w:t>
      </w:r>
    </w:p>
    <w:bookmarkEnd w:id="97"/>
    <w:bookmarkStart w:name="z113" w:id="98"/>
    <w:p>
      <w:pPr>
        <w:spacing w:after="0"/>
        <w:ind w:left="0"/>
        <w:jc w:val="both"/>
      </w:pPr>
      <w:r>
        <w:rPr>
          <w:rFonts w:ascii="Times New Roman"/>
          <w:b w:val="false"/>
          <w:i w:val="false"/>
          <w:color w:val="000000"/>
          <w:sz w:val="28"/>
        </w:rPr>
        <w:t>
      2) выезда получателя на постоянное проживание за пределы Тайыншинского района;</w:t>
      </w:r>
    </w:p>
    <w:bookmarkEnd w:id="98"/>
    <w:bookmarkStart w:name="z114" w:id="9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9"/>
    <w:bookmarkStart w:name="z115" w:id="10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0"/>
    <w:bookmarkStart w:name="z116" w:id="10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1"/>
    <w:bookmarkStart w:name="z117" w:id="102"/>
    <w:p>
      <w:pPr>
        <w:spacing w:after="0"/>
        <w:ind w:left="0"/>
        <w:jc w:val="both"/>
      </w:pPr>
      <w:r>
        <w:rPr>
          <w:rFonts w:ascii="Times New Roman"/>
          <w:b w:val="false"/>
          <w:i w:val="false"/>
          <w:color w:val="000000"/>
          <w:sz w:val="28"/>
        </w:rPr>
        <w:t>
      16. Излишне выплаченные суммы помощи подлежат возврату в добровольном порядке, а в случае отказа - в судебном порядке.</w:t>
      </w:r>
    </w:p>
    <w:bookmarkEnd w:id="102"/>
    <w:bookmarkStart w:name="z118" w:id="103"/>
    <w:p>
      <w:pPr>
        <w:spacing w:after="0"/>
        <w:ind w:left="0"/>
        <w:jc w:val="left"/>
      </w:pPr>
      <w:r>
        <w:rPr>
          <w:rFonts w:ascii="Times New Roman"/>
          <w:b/>
          <w:i w:val="false"/>
          <w:color w:val="000000"/>
        </w:rPr>
        <w:t xml:space="preserve"> Глава 5. Заключительное положение</w:t>
      </w:r>
    </w:p>
    <w:bookmarkEnd w:id="103"/>
    <w:bookmarkStart w:name="z119" w:id="104"/>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