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30c7" w14:textId="43f3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Мамлютка</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14 апреля 2021 года № 66. Зарегистрировано Департаментом юстиции Северо-Казахстанской области 14 апреля 2021 года № 7291.</w:t>
      </w:r>
    </w:p>
    <w:p>
      <w:pPr>
        <w:spacing w:after="0"/>
        <w:ind w:left="0"/>
        <w:jc w:val="both"/>
      </w:pPr>
      <w:r>
        <w:rPr>
          <w:rFonts w:ascii="Times New Roman"/>
          <w:b w:val="false"/>
          <w:i w:val="false"/>
          <w:color w:val="ff0000"/>
          <w:sz w:val="28"/>
        </w:rPr>
        <w:t xml:space="preserve">
      Сноска. Заголовок в редакции постановлений акимата Мамлютского района Северо-Казахстанской области от 19.03.2025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16.04.2026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Мамлютского района Северо-Казахстанской области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акимата Мамлютского района Северо-Казахстанской области от 19.03.2025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постановлений акимата Мамлютского района Северо-Казахстанской области от 19.03.2025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Мамлютского района Северо – 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Мамлютского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акимата Мамлютского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апреля 2021 года № 66</w:t>
            </w:r>
          </w:p>
        </w:tc>
      </w:tr>
    </w:tbl>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w:t>
      </w:r>
    </w:p>
    <w:bookmarkStart w:name="z29" w:id="4"/>
    <w:p>
      <w:pPr>
        <w:spacing w:after="0"/>
        <w:ind w:left="0"/>
        <w:jc w:val="both"/>
      </w:pPr>
      <w:r>
        <w:rPr>
          <w:rFonts w:ascii="Times New Roman"/>
          <w:b w:val="false"/>
          <w:i w:val="false"/>
          <w:color w:val="ff0000"/>
          <w:sz w:val="28"/>
        </w:rPr>
        <w:t xml:space="preserve">
      Сноска. Правила в редакции постановления акимата Мамлютского района Северо-Казахстанской области от 16.04.2026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i w:val="false"/>
          <w:color w:val="000000"/>
        </w:rPr>
        <w:t xml:space="preserve"> Глава 1. Общие положения</w:t>
      </w:r>
    </w:p>
    <w:bookmarkStart w:name="z30"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w:t>
      </w:r>
    </w:p>
    <w:bookmarkEnd w:id="5"/>
    <w:bookmarkStart w:name="z31" w:id="6"/>
    <w:p>
      <w:pPr>
        <w:spacing w:after="0"/>
        <w:ind w:left="0"/>
        <w:jc w:val="both"/>
      </w:pPr>
      <w:r>
        <w:rPr>
          <w:rFonts w:ascii="Times New Roman"/>
          <w:b w:val="false"/>
          <w:i w:val="false"/>
          <w:color w:val="000000"/>
          <w:sz w:val="28"/>
        </w:rPr>
        <w:t>
      2. В Правилах применяются следующие основные понятия:</w:t>
      </w:r>
    </w:p>
    <w:bookmarkEnd w:id="6"/>
    <w:bookmarkStart w:name="z32"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Start w:name="z38" w:id="8"/>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8"/>
    <w:bookmarkStart w:name="z39" w:id="9"/>
    <w:p>
      <w:pPr>
        <w:spacing w:after="0"/>
        <w:ind w:left="0"/>
        <w:jc w:val="both"/>
      </w:pPr>
      <w:r>
        <w:rPr>
          <w:rFonts w:ascii="Times New Roman"/>
          <w:b w:val="false"/>
          <w:i w:val="false"/>
          <w:color w:val="000000"/>
          <w:sz w:val="28"/>
        </w:rPr>
        <w:t>
      3. Правила распространяются на организацию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w:t>
      </w:r>
    </w:p>
    <w:bookmarkEnd w:id="9"/>
    <w:bookmarkStart w:name="z40" w:id="10"/>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0"/>
    <w:bookmarkStart w:name="z41" w:id="11"/>
    <w:p>
      <w:pPr>
        <w:spacing w:after="0"/>
        <w:ind w:left="0"/>
        <w:jc w:val="both"/>
      </w:pPr>
      <w:r>
        <w:rPr>
          <w:rFonts w:ascii="Times New Roman"/>
          <w:b w:val="false"/>
          <w:i w:val="false"/>
          <w:color w:val="000000"/>
          <w:sz w:val="28"/>
        </w:rPr>
        <w:t>
      4. Концепция единого архитектурного стиля разрабатывается и утверждается коммунальным государственным учреждением "Отдел архитектуры, строительства, жилищно-коммунального хозяйства, пассажирского транспорта и автомобильных дорог акимата Мамлютского района Северо-Казахстанской области" (далее - администратор бюджетной программы).</w:t>
      </w:r>
    </w:p>
    <w:bookmarkEnd w:id="11"/>
    <w:bookmarkStart w:name="z42" w:id="12"/>
    <w:p>
      <w:pPr>
        <w:spacing w:after="0"/>
        <w:ind w:left="0"/>
        <w:jc w:val="both"/>
      </w:pPr>
      <w:r>
        <w:rPr>
          <w:rFonts w:ascii="Times New Roman"/>
          <w:b w:val="false"/>
          <w:i w:val="false"/>
          <w:color w:val="000000"/>
          <w:sz w:val="28"/>
        </w:rPr>
        <w:t>
      5. Администратором бюджетной программы совместно с акимом города Мамлютка на основании утвержденной концепции единого архитектурного стиля города определяется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в Мамлютском районе Северо-Казахстанской области (далее - перечень).</w:t>
      </w:r>
    </w:p>
    <w:bookmarkEnd w:id="12"/>
    <w:bookmarkStart w:name="z43" w:id="13"/>
    <w:p>
      <w:pPr>
        <w:spacing w:after="0"/>
        <w:ind w:left="0"/>
        <w:jc w:val="both"/>
      </w:pPr>
      <w:r>
        <w:rPr>
          <w:rFonts w:ascii="Times New Roman"/>
          <w:b w:val="false"/>
          <w:i w:val="false"/>
          <w:color w:val="000000"/>
          <w:sz w:val="28"/>
        </w:rPr>
        <w:t>
      6. На основании утвержденного перечня, при наличии средств местного бюджета, администратором бюджетной программы организуются следующие работы:</w:t>
      </w:r>
    </w:p>
    <w:bookmarkEnd w:id="13"/>
    <w:bookmarkStart w:name="z44" w:id="1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города путем размещения на своем официальном интернет-ресурсе;</w:t>
      </w:r>
    </w:p>
    <w:bookmarkEnd w:id="14"/>
    <w:bookmarkStart w:name="z45" w:id="15"/>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15"/>
    <w:bookmarkStart w:name="z46" w:id="16"/>
    <w:p>
      <w:pPr>
        <w:spacing w:after="0"/>
        <w:ind w:left="0"/>
        <w:jc w:val="both"/>
      </w:pPr>
      <w:r>
        <w:rPr>
          <w:rFonts w:ascii="Times New Roman"/>
          <w:b w:val="false"/>
          <w:i w:val="false"/>
          <w:color w:val="000000"/>
          <w:sz w:val="28"/>
        </w:rPr>
        <w:t>
      3) организация собрания собственников квартир и нежилых помещений в соответствии с законодательством Республики Казахстан для принятия решения о реконструкции, текущем или капитальном ремонте наружных стен, кровли для придания единого архитектурного облика.</w:t>
      </w:r>
    </w:p>
    <w:bookmarkEnd w:id="16"/>
    <w:bookmarkStart w:name="z47" w:id="17"/>
    <w:p>
      <w:pPr>
        <w:spacing w:after="0"/>
        <w:ind w:left="0"/>
        <w:jc w:val="both"/>
      </w:pPr>
      <w:r>
        <w:rPr>
          <w:rFonts w:ascii="Times New Roman"/>
          <w:b w:val="false"/>
          <w:i w:val="false"/>
          <w:color w:val="000000"/>
          <w:sz w:val="28"/>
        </w:rPr>
        <w:t>
      7. В случае принятия отрицательного решения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17"/>
    <w:bookmarkStart w:name="z48" w:id="18"/>
    <w:p>
      <w:pPr>
        <w:spacing w:after="0"/>
        <w:ind w:left="0"/>
        <w:jc w:val="both"/>
      </w:pPr>
      <w:r>
        <w:rPr>
          <w:rFonts w:ascii="Times New Roman"/>
          <w:b w:val="false"/>
          <w:i w:val="false"/>
          <w:color w:val="000000"/>
          <w:sz w:val="28"/>
        </w:rPr>
        <w:t>
      8. В случае принятия положительного решения собрания,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18"/>
    <w:bookmarkStart w:name="z49" w:id="19"/>
    <w:p>
      <w:pPr>
        <w:spacing w:after="0"/>
        <w:ind w:left="0"/>
        <w:jc w:val="both"/>
      </w:pPr>
      <w:r>
        <w:rPr>
          <w:rFonts w:ascii="Times New Roman"/>
          <w:b w:val="false"/>
          <w:i w:val="false"/>
          <w:color w:val="000000"/>
          <w:sz w:val="28"/>
        </w:rPr>
        <w:t>
      9.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19"/>
    <w:bookmarkStart w:name="z50" w:id="20"/>
    <w:p>
      <w:pPr>
        <w:spacing w:after="0"/>
        <w:ind w:left="0"/>
        <w:jc w:val="both"/>
      </w:pPr>
      <w:r>
        <w:rPr>
          <w:rFonts w:ascii="Times New Roman"/>
          <w:b w:val="false"/>
          <w:i w:val="false"/>
          <w:color w:val="000000"/>
          <w:sz w:val="28"/>
        </w:rPr>
        <w:t>
      10.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20"/>
    <w:bookmarkStart w:name="z51" w:id="21"/>
    <w:p>
      <w:pPr>
        <w:spacing w:after="0"/>
        <w:ind w:left="0"/>
        <w:jc w:val="both"/>
      </w:pPr>
      <w:r>
        <w:rPr>
          <w:rFonts w:ascii="Times New Roman"/>
          <w:b w:val="false"/>
          <w:i w:val="false"/>
          <w:color w:val="000000"/>
          <w:sz w:val="28"/>
        </w:rPr>
        <w:t>
      11. По итогам технического обследования общего имущества объекта кондоминиума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21"/>
    <w:bookmarkStart w:name="z52" w:id="22"/>
    <w:p>
      <w:pPr>
        <w:spacing w:after="0"/>
        <w:ind w:left="0"/>
        <w:jc w:val="both"/>
      </w:pPr>
      <w:r>
        <w:rPr>
          <w:rFonts w:ascii="Times New Roman"/>
          <w:b w:val="false"/>
          <w:i w:val="false"/>
          <w:color w:val="000000"/>
          <w:sz w:val="28"/>
        </w:rPr>
        <w:t>
      12. Проектирование осуществляется специализированными организациями, имеющими соответствующие лицензии.</w:t>
      </w:r>
    </w:p>
    <w:bookmarkEnd w:id="22"/>
    <w:bookmarkStart w:name="z53" w:id="23"/>
    <w:p>
      <w:pPr>
        <w:spacing w:after="0"/>
        <w:ind w:left="0"/>
        <w:jc w:val="both"/>
      </w:pPr>
      <w:r>
        <w:rPr>
          <w:rFonts w:ascii="Times New Roman"/>
          <w:b w:val="false"/>
          <w:i w:val="false"/>
          <w:color w:val="000000"/>
          <w:sz w:val="28"/>
        </w:rPr>
        <w:t>
      13.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23"/>
    <w:bookmarkStart w:name="z54" w:id="24"/>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24"/>
    <w:bookmarkStart w:name="z55" w:id="25"/>
    <w:p>
      <w:pPr>
        <w:spacing w:after="0"/>
        <w:ind w:left="0"/>
        <w:jc w:val="both"/>
      </w:pPr>
      <w:r>
        <w:rPr>
          <w:rFonts w:ascii="Times New Roman"/>
          <w:b w:val="false"/>
          <w:i w:val="false"/>
          <w:color w:val="000000"/>
          <w:sz w:val="28"/>
        </w:rPr>
        <w:t>
      15.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 осуществляется из средств местного бюджета.</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