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1d30" w14:textId="1c7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июня 2021 года № 5/4. Зарегистрировано в Министерстве юстиции Республики Казахстан 13 июля 2021 года № 23476.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 на 2021-2023 годы" от 11 декабря 2020 года № 50/4 (зарегистрировано в Реестре государственной регистрации нормативных правовых актов под № 6840)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социально значимых сообщений Северо-Казахстанской области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Талшик (с охватом населенных пунктов село Улгули,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 – 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 -2 акционерного общества "СевКазЭнерго" – озеро "Пестрое""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"автовокзал– садовое товарищество "Космос""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- садовое товарищество "Горизонт""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-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-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