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f751" w14:textId="381f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16 апреля 2021 года № 31. Зарегистрировано Департаментом юстиции Костанайской области 16 апреля 2021 года № 9865. Утратило силу решением маслихата Узункольского района Костанайской области от 6 декабря 2023 года № 51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06.12.2023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19 августа 2020 года № 401, зарегистрированное в Реестре государственной регистрации нормативных правовых актов за № 9408.</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Кисыков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7"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9"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0"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21"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2"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3"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4"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5"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6"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7"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8"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Узункольского района Костанайской области от 13.06.2023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30" w:id="20"/>
    <w:p>
      <w:pPr>
        <w:spacing w:after="0"/>
        <w:ind w:left="0"/>
        <w:jc w:val="both"/>
      </w:pPr>
      <w:r>
        <w:rPr>
          <w:rFonts w:ascii="Times New Roman"/>
          <w:b w:val="false"/>
          <w:i w:val="false"/>
          <w:color w:val="000000"/>
          <w:sz w:val="28"/>
        </w:rPr>
        <w:t>
      5. Праздничными днями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Узункольского района Костанайской области от 13.06.2023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32"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двухкратного прожиточного минимума;</w:t>
      </w:r>
    </w:p>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1 раз в полугодие в размере не более 400 месячных расчетных показателей, за исключением лиц, являющихся обладателями образовательных грантов,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Узункольского района Костанайской области от 13.10.2022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праздничным дням:</w:t>
      </w:r>
    </w:p>
    <w:bookmarkEnd w:id="2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4) лицам с инвалидностью всех категорий, на приобретение лекарственных средств и медицинского обслуживания, не входящих в гарантированный объем бесплатной медицинской помощи, без учета доходов, в размере фактических затрат, не более 50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1 500 000 (один миллион пятьсот тысяч) тенге;</w:t>
      </w:r>
    </w:p>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- 9 мая, без учета доходов, в размере 5 месячных расчетных показателей, за исключением следующих категорий:</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без учета доходов, в размере 100 000 (сто тысяч) тенге;</w:t>
      </w:r>
    </w:p>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без учета доходов, в размере 100 000 (сто тысяч) тенге;</w:t>
      </w:r>
    </w:p>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без учета доходов, в размере 100 000 (сто тысяч) тенге;</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без учета доходов, в размере 100 000 (сто тысяч) тенге;</w:t>
      </w:r>
    </w:p>
    <w:bookmarkStart w:name="z33" w:id="24"/>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без учета доходов, в размере 100 000 (сто тысяч) тенге;</w:t>
      </w:r>
    </w:p>
    <w:bookmarkEnd w:id="24"/>
    <w:bookmarkStart w:name="z34" w:id="25"/>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без учета доходов, в размере 100 000 (сто тысяч) тенге;</w:t>
      </w:r>
    </w:p>
    <w:bookmarkEnd w:id="25"/>
    <w:bookmarkStart w:name="z35" w:id="26"/>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без учета доходов, в размере 60 000 (шестьдесят тысяч) тенге;</w:t>
      </w:r>
    </w:p>
    <w:bookmarkEnd w:id="26"/>
    <w:bookmarkStart w:name="z36" w:id="27"/>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без учета доходов, в размере 60 000 (шестьдесят тысяч) тенге;</w:t>
      </w:r>
    </w:p>
    <w:bookmarkEnd w:id="27"/>
    <w:bookmarkStart w:name="z37" w:id="28"/>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без учета доходов, в размере 30 000 (тридцать тысяч) тенге;</w:t>
      </w:r>
    </w:p>
    <w:bookmarkEnd w:id="28"/>
    <w:bookmarkStart w:name="z38" w:id="29"/>
    <w:p>
      <w:pPr>
        <w:spacing w:after="0"/>
        <w:ind w:left="0"/>
        <w:jc w:val="both"/>
      </w:pPr>
      <w:r>
        <w:rPr>
          <w:rFonts w:ascii="Times New Roman"/>
          <w:b w:val="false"/>
          <w:i w:val="false"/>
          <w:color w:val="000000"/>
          <w:sz w:val="28"/>
        </w:rPr>
        <w:t>
      супруг (супруга)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без учета доходов, в размере 30 000 (тридцать тысяч) тенге;</w:t>
      </w:r>
    </w:p>
    <w:bookmarkEnd w:id="29"/>
    <w:bookmarkStart w:name="z39" w:id="30"/>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 (супруга), не вступивший (не вступившая) в повторный брак, без учета доходов, в размере 30 000 (тридцать тысяч) тенге;</w:t>
      </w:r>
    </w:p>
    <w:bookmarkEnd w:id="30"/>
    <w:p>
      <w:pPr>
        <w:spacing w:after="0"/>
        <w:ind w:left="0"/>
        <w:jc w:val="both"/>
      </w:pPr>
      <w:r>
        <w:rPr>
          <w:rFonts w:ascii="Times New Roman"/>
          <w:b w:val="false"/>
          <w:i w:val="false"/>
          <w:color w:val="000000"/>
          <w:sz w:val="28"/>
        </w:rPr>
        <w:t>
      9)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маслихата Узункольского района Костанайской области от 13.10.2022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Узункольского района Костанайской области от 13.06.2023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50" w:id="3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1"/>
    <w:bookmarkStart w:name="z51" w:id="3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2"/>
    <w:bookmarkStart w:name="z52" w:id="33"/>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3"/>
    <w:bookmarkStart w:name="z53" w:id="34"/>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4"/>
    <w:bookmarkStart w:name="z54" w:id="35"/>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5"/>
    <w:bookmarkStart w:name="z55" w:id="3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6"/>
    <w:bookmarkStart w:name="z56" w:id="37"/>
    <w:p>
      <w:pPr>
        <w:spacing w:after="0"/>
        <w:ind w:left="0"/>
        <w:jc w:val="left"/>
      </w:pPr>
      <w:r>
        <w:rPr>
          <w:rFonts w:ascii="Times New Roman"/>
          <w:b/>
          <w:i w:val="false"/>
          <w:color w:val="000000"/>
        </w:rPr>
        <w:t xml:space="preserve"> 3. Порядок оказания социальной помощи</w:t>
      </w:r>
    </w:p>
    <w:bookmarkEnd w:id="37"/>
    <w:bookmarkStart w:name="z57" w:id="38"/>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Узункольского района Костанайской области от 13.06.2023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13. Для получения ежемесячной социальной помощи:</w:t>
      </w:r>
    </w:p>
    <w:bookmarkEnd w:id="39"/>
    <w:bookmarkStart w:name="z59" w:id="40"/>
    <w:p>
      <w:pPr>
        <w:spacing w:after="0"/>
        <w:ind w:left="0"/>
        <w:jc w:val="both"/>
      </w:pPr>
      <w:r>
        <w:rPr>
          <w:rFonts w:ascii="Times New Roman"/>
          <w:b w:val="false"/>
          <w:i w:val="false"/>
          <w:color w:val="000000"/>
          <w:sz w:val="28"/>
        </w:rPr>
        <w:t xml:space="preserve">
      впервые обратившиеся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7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0"/>
    <w:bookmarkStart w:name="z60" w:id="41"/>
    <w:p>
      <w:pPr>
        <w:spacing w:after="0"/>
        <w:ind w:left="0"/>
        <w:jc w:val="both"/>
      </w:pPr>
      <w:r>
        <w:rPr>
          <w:rFonts w:ascii="Times New Roman"/>
          <w:b w:val="false"/>
          <w:i w:val="false"/>
          <w:color w:val="000000"/>
          <w:sz w:val="28"/>
        </w:rPr>
        <w:t>
      1) документ, удостоверяющий личность;</w:t>
      </w:r>
    </w:p>
    <w:bookmarkEnd w:id="41"/>
    <w:bookmarkStart w:name="z61" w:id="42"/>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2"/>
    <w:bookmarkStart w:name="z62" w:id="43"/>
    <w:p>
      <w:pPr>
        <w:spacing w:after="0"/>
        <w:ind w:left="0"/>
        <w:jc w:val="both"/>
      </w:pPr>
      <w:r>
        <w:rPr>
          <w:rFonts w:ascii="Times New Roman"/>
          <w:b w:val="false"/>
          <w:i w:val="false"/>
          <w:color w:val="000000"/>
          <w:sz w:val="28"/>
        </w:rPr>
        <w:t xml:space="preserve">
      лица (семьи) либо законные представители,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7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3"/>
    <w:bookmarkStart w:name="z63" w:id="44"/>
    <w:p>
      <w:pPr>
        <w:spacing w:after="0"/>
        <w:ind w:left="0"/>
        <w:jc w:val="both"/>
      </w:pPr>
      <w:r>
        <w:rPr>
          <w:rFonts w:ascii="Times New Roman"/>
          <w:b w:val="false"/>
          <w:i w:val="false"/>
          <w:color w:val="000000"/>
          <w:sz w:val="28"/>
        </w:rPr>
        <w:t>
      1) документ, удостоверяющий личность;</w:t>
      </w:r>
    </w:p>
    <w:bookmarkEnd w:id="44"/>
    <w:bookmarkStart w:name="z64" w:id="45"/>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5"/>
    <w:bookmarkStart w:name="z65" w:id="4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6"/>
    <w:bookmarkStart w:name="z66" w:id="47"/>
    <w:p>
      <w:pPr>
        <w:spacing w:after="0"/>
        <w:ind w:left="0"/>
        <w:jc w:val="both"/>
      </w:pPr>
      <w:r>
        <w:rPr>
          <w:rFonts w:ascii="Times New Roman"/>
          <w:b w:val="false"/>
          <w:i w:val="false"/>
          <w:color w:val="000000"/>
          <w:sz w:val="28"/>
        </w:rPr>
        <w:t>
      1) документ, удостоверяющий личность;</w:t>
      </w:r>
    </w:p>
    <w:bookmarkEnd w:id="47"/>
    <w:bookmarkStart w:name="z67" w:id="48"/>
    <w:p>
      <w:pPr>
        <w:spacing w:after="0"/>
        <w:ind w:left="0"/>
        <w:jc w:val="both"/>
      </w:pPr>
      <w:r>
        <w:rPr>
          <w:rFonts w:ascii="Times New Roman"/>
          <w:b w:val="false"/>
          <w:i w:val="false"/>
          <w:color w:val="000000"/>
          <w:sz w:val="28"/>
        </w:rPr>
        <w:t>
      2) сведения о доходах лица (членов семьи);</w:t>
      </w:r>
    </w:p>
    <w:bookmarkEnd w:id="48"/>
    <w:bookmarkStart w:name="z68" w:id="49"/>
    <w:p>
      <w:pPr>
        <w:spacing w:after="0"/>
        <w:ind w:left="0"/>
        <w:jc w:val="both"/>
      </w:pPr>
      <w:r>
        <w:rPr>
          <w:rFonts w:ascii="Times New Roman"/>
          <w:b w:val="false"/>
          <w:i w:val="false"/>
          <w:color w:val="000000"/>
          <w:sz w:val="28"/>
        </w:rPr>
        <w:t>
      3) акт и (или) документ, подтверждающий наступление трудной жизненной ситуации.</w:t>
      </w:r>
    </w:p>
    <w:bookmarkEnd w:id="49"/>
    <w:bookmarkStart w:name="z69" w:id="50"/>
    <w:p>
      <w:pPr>
        <w:spacing w:after="0"/>
        <w:ind w:left="0"/>
        <w:jc w:val="both"/>
      </w:pPr>
      <w:r>
        <w:rPr>
          <w:rFonts w:ascii="Times New Roman"/>
          <w:b w:val="false"/>
          <w:i w:val="false"/>
          <w:color w:val="000000"/>
          <w:sz w:val="28"/>
        </w:rPr>
        <w:t>
      Для получения социальной помощи, которая назначается не зависимо от доходов лица (членов семьи), сведения о доходах лица (членов семьи) не предоставляются.</w:t>
      </w:r>
    </w:p>
    <w:bookmarkEnd w:id="50"/>
    <w:bookmarkStart w:name="z70" w:id="51"/>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End w:id="51"/>
    <w:bookmarkStart w:name="z71" w:id="52"/>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2"/>
    <w:bookmarkStart w:name="z72" w:id="53"/>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3"/>
    <w:bookmarkStart w:name="z73" w:id="54"/>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4"/>
    <w:bookmarkStart w:name="z74" w:id="55"/>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5"/>
    <w:bookmarkStart w:name="z75" w:id="56"/>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6"/>
    <w:bookmarkStart w:name="z76" w:id="57"/>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7"/>
    <w:bookmarkStart w:name="z77" w:id="58"/>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8"/>
    <w:bookmarkStart w:name="z78" w:id="59"/>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9"/>
    <w:bookmarkStart w:name="z79" w:id="60"/>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0"/>
    <w:bookmarkStart w:name="z80" w:id="61"/>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1"/>
    <w:bookmarkStart w:name="z81" w:id="62"/>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2"/>
    <w:bookmarkStart w:name="z82" w:id="6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3"/>
    <w:bookmarkStart w:name="z83" w:id="6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4"/>
    <w:bookmarkStart w:name="z84" w:id="6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5"/>
    <w:bookmarkStart w:name="z85" w:id="66"/>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6"/>
    <w:bookmarkStart w:name="z86" w:id="6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7"/>
    <w:bookmarkStart w:name="z87" w:id="68"/>
    <w:p>
      <w:pPr>
        <w:spacing w:after="0"/>
        <w:ind w:left="0"/>
        <w:jc w:val="both"/>
      </w:pPr>
      <w:r>
        <w:rPr>
          <w:rFonts w:ascii="Times New Roman"/>
          <w:b w:val="false"/>
          <w:i w:val="false"/>
          <w:color w:val="000000"/>
          <w:sz w:val="28"/>
        </w:rPr>
        <w:t>
      26. Социальная помощь прекращается в случаях:</w:t>
      </w:r>
    </w:p>
    <w:bookmarkEnd w:id="68"/>
    <w:bookmarkStart w:name="z88" w:id="69"/>
    <w:p>
      <w:pPr>
        <w:spacing w:after="0"/>
        <w:ind w:left="0"/>
        <w:jc w:val="both"/>
      </w:pPr>
      <w:r>
        <w:rPr>
          <w:rFonts w:ascii="Times New Roman"/>
          <w:b w:val="false"/>
          <w:i w:val="false"/>
          <w:color w:val="000000"/>
          <w:sz w:val="28"/>
        </w:rPr>
        <w:t>
      1) смерти получателя;</w:t>
      </w:r>
    </w:p>
    <w:bookmarkEnd w:id="69"/>
    <w:bookmarkStart w:name="z89" w:id="7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0"/>
    <w:bookmarkStart w:name="z90" w:id="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1"/>
    <w:bookmarkStart w:name="z91" w:id="72"/>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2"/>
    <w:bookmarkStart w:name="z92" w:id="7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3"/>
    <w:bookmarkStart w:name="z93" w:id="74"/>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94" w:id="75"/>
    <w:p>
      <w:pPr>
        <w:spacing w:after="0"/>
        <w:ind w:left="0"/>
        <w:jc w:val="left"/>
      </w:pPr>
      <w:r>
        <w:rPr>
          <w:rFonts w:ascii="Times New Roman"/>
          <w:b/>
          <w:i w:val="false"/>
          <w:color w:val="000000"/>
        </w:rPr>
        <w:t xml:space="preserve"> 5. Заключительное положение</w:t>
      </w:r>
    </w:p>
    <w:bookmarkEnd w:id="75"/>
    <w:bookmarkStart w:name="z95" w:id="7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