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58e8" w14:textId="9825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и признании утратившим силу решение акима Карамендинского сельского округа Наурзумского района от 18 марта 2021 года № 5 "Об установлении ограничительных мероприятий"</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1 октября 2021 года № 13. Зарегистрировано в Министерстве юстиции Республики Казахстан 9 октября 2021 года № 24688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13 сентября 2021 года № 01-20/244, РЕШИЛ:</w:t>
      </w:r>
    </w:p>
    <w:bookmarkEnd w:id="0"/>
    <w:bookmarkStart w:name="z5" w:id="1"/>
    <w:p>
      <w:pPr>
        <w:spacing w:after="0"/>
        <w:ind w:left="0"/>
        <w:jc w:val="both"/>
      </w:pPr>
      <w:r>
        <w:rPr>
          <w:rFonts w:ascii="Times New Roman"/>
          <w:b w:val="false"/>
          <w:i w:val="false"/>
          <w:color w:val="000000"/>
          <w:sz w:val="28"/>
        </w:rPr>
        <w:t>
      1. Снять ограничительные мероприятия по бруцеллезу крупного рогатого скота на территории села Караменды Карамендинского сельского округа Наурзумского района Костанайской области:</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Валиханова, дом 11, квартира 2, улица Автомобилистов, дом 10, квартира 1, улица Автомобилистов дом 12, квартира 2, улица Автомобилистов, дом 13, квартира 2, улица Автомобилистов, дом 17, квартира 1, улица Автомобилистов дом 19, квартира 1, улица Автомобилистов, дом 2, улица Автомобилистов, дом 6, квартира 1, улица К.Алина, дом 19, квартира 1, улица Амангельды, дом 49, квартира 2, улица Баймагамбетова дом 1А, квартира 1, улица Джансугурова, дом 1, квартира 1, улица Майлина, дом 1, квартира 2, улица Б.Момышулы, дом 8, квартира 2, улица Победы, дом 8, квартира 2, улица Сатпаева, дом 19, квартира 2, улица Сатпаева, дом 20, улица Сатпаева, дом 37, квартира 2, улица Сатпаева дом 9, квартира 1, улица Строительная, дом 3, квартира 1, улица Чапаева, дом 30, квартира 1, улица Шакшак Жанибека, дом 12, улица Шакшак Жанибека, дом 17, квартира 2.</w:t>
      </w:r>
    </w:p>
    <w:bookmarkEnd w:id="2"/>
    <w:bookmarkStart w:name="z7"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Карамендинского сельского округа Наурзумского района "Об установлении ограничительных мероприятий" от 18 марта 2021 года № 5 (зарегистрировано в Реестре государственной регистрации нормативных правовых актов под № 9827).</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Жапбасбаев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