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746b" w14:textId="ba57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Карасуском районе</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9 декабря 2021 года № 202.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Карасуском районе</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Карасуского района Костанайской области от 18.04.2024 </w:t>
      </w:r>
      <w:r>
        <w:rPr>
          <w:rFonts w:ascii="Times New Roman"/>
          <w:b w:val="false"/>
          <w:i w:val="false"/>
          <w:color w:val="ff0000"/>
          <w:sz w:val="28"/>
        </w:rPr>
        <w:t>№ 118</w:t>
      </w:r>
      <w:r>
        <w:rPr>
          <w:rFonts w:ascii="Times New Roman"/>
          <w:b w:val="false"/>
          <w:i w:val="false"/>
          <w:color w:val="ff0000"/>
          <w:sz w:val="28"/>
        </w:rPr>
        <w:t xml:space="preserve"> (вводится в действие со дня его первого официального опубликования).</w:t>
      </w:r>
    </w:p>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6"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7"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9"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0"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1"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2"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3"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4"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5"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6"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7"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38"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39"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40"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1"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2"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3"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4"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5"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6"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7"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48"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9"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50"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1"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2"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3"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4"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5"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6"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7"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8"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59"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60"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1"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2"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3"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4"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5"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6"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7"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68"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69"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0"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1"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2"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3"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4"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5"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6" w:id="6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bookmarkStart w:name="z77" w:id="6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8"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9"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0"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1"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2"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3"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4"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5"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6"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7"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8"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9" w:id="7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90" w:id="76"/>
    <w:p>
      <w:pPr>
        <w:spacing w:after="0"/>
        <w:ind w:left="0"/>
        <w:jc w:val="both"/>
      </w:pPr>
      <w:r>
        <w:rPr>
          <w:rFonts w:ascii="Times New Roman"/>
          <w:b w:val="false"/>
          <w:i w:val="false"/>
          <w:color w:val="000000"/>
          <w:sz w:val="28"/>
        </w:rPr>
        <w:t>
      20. Потребитель:</w:t>
      </w:r>
    </w:p>
    <w:bookmarkEnd w:id="76"/>
    <w:bookmarkStart w:name="z91"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2"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3"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4"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5"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6"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7"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8"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9" w:id="85"/>
    <w:p>
      <w:pPr>
        <w:spacing w:after="0"/>
        <w:ind w:left="0"/>
        <w:jc w:val="both"/>
      </w:pPr>
      <w:r>
        <w:rPr>
          <w:rFonts w:ascii="Times New Roman"/>
          <w:b w:val="false"/>
          <w:i w:val="false"/>
          <w:color w:val="000000"/>
          <w:sz w:val="28"/>
        </w:rPr>
        <w:t>
      21. Поставщик:</w:t>
      </w:r>
    </w:p>
    <w:bookmarkEnd w:id="85"/>
    <w:bookmarkStart w:name="z100"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101"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2"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3"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4"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5"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6"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7"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9"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10" w:id="96"/>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96"/>
    <w:bookmarkStart w:name="z111"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2"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13"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4" w:id="10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0"/>
    <w:bookmarkStart w:name="z115" w:id="10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1"/>
    <w:bookmarkStart w:name="z116"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7"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18"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19"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0"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21"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2"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3"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4"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5"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6"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7"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28"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29"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30"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31"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2"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3" w:id="11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9"/>
    <w:bookmarkStart w:name="z134" w:id="12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5"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6"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37"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38" w:id="12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4"/>
    <w:bookmarkStart w:name="z139" w:id="12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0" w:id="126"/>
    <w:p>
      <w:pPr>
        <w:spacing w:after="0"/>
        <w:ind w:left="0"/>
        <w:jc w:val="left"/>
      </w:pPr>
      <w:r>
        <w:rPr>
          <w:rFonts w:ascii="Times New Roman"/>
          <w:b/>
          <w:i w:val="false"/>
          <w:color w:val="000000"/>
        </w:rPr>
        <w:t xml:space="preserve"> Глава 6. Заключительные положения</w:t>
      </w:r>
    </w:p>
    <w:bookmarkEnd w:id="126"/>
    <w:bookmarkStart w:name="z141" w:id="12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27"/>
    <w:bookmarkStart w:name="z142" w:id="128"/>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9"/>
    <w:p>
      <w:pPr>
        <w:spacing w:after="0"/>
        <w:ind w:left="0"/>
        <w:jc w:val="left"/>
      </w:pPr>
      <w:r>
        <w:rPr>
          <w:rFonts w:ascii="Times New Roman"/>
          <w:b/>
          <w:i w:val="false"/>
          <w:color w:val="000000"/>
        </w:rPr>
        <w:t xml:space="preserve"> Біріңғай төлем құжаты/Единый платежный документ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Абоненттің дербес шоты/</w:t>
            </w:r>
          </w:p>
          <w:bookmarkEnd w:id="130"/>
          <w:p>
            <w:pPr>
              <w:spacing w:after="20"/>
              <w:ind w:left="20"/>
              <w:jc w:val="both"/>
            </w:pPr>
            <w:r>
              <w:rPr>
                <w:rFonts w:ascii="Times New Roman"/>
                <w:b w:val="false"/>
                <w:i w:val="false"/>
                <w:color w:val="000000"/>
                <w:sz w:val="20"/>
              </w:rPr>
              <w:t>
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Абоненттің аты-жөні әкесінің аты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Жеткізушінің байланыс нөмірі/</w:t>
            </w:r>
          </w:p>
          <w:bookmarkEnd w:id="132"/>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Ай</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 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чало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w:t>
            </w:r>
          </w:p>
          <w:p>
            <w:pPr>
              <w:spacing w:after="20"/>
              <w:ind w:left="20"/>
              <w:jc w:val="both"/>
            </w:pPr>
            <w:r>
              <w:rPr>
                <w:rFonts w:ascii="Times New Roman"/>
                <w:b w:val="false"/>
                <w:i w:val="false"/>
                <w:color w:val="000000"/>
                <w:sz w:val="20"/>
              </w:rPr>
              <w:t>
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Тө-</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Ал-</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Пре-</w:t>
            </w:r>
          </w:p>
          <w:p>
            <w:pPr>
              <w:spacing w:after="20"/>
              <w:ind w:left="20"/>
              <w:jc w:val="both"/>
            </w:pPr>
            <w:r>
              <w:rPr>
                <w:rFonts w:ascii="Times New Roman"/>
                <w:b w:val="false"/>
                <w:i w:val="false"/>
                <w:color w:val="000000"/>
                <w:sz w:val="20"/>
              </w:rPr>
              <w:t>
</w:t>
            </w:r>
            <w:r>
              <w:rPr>
                <w:rFonts w:ascii="Times New Roman"/>
                <w:b w:val="false"/>
                <w:i w:val="false"/>
                <w:color w:val="000000"/>
                <w:sz w:val="20"/>
              </w:rPr>
              <w:t>дыду-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Ағым-</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На-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чис-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за 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2023</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Өсім-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Қайта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 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Жылумен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w:t>
            </w:r>
          </w:p>
          <w:p>
            <w:pPr>
              <w:spacing w:after="20"/>
              <w:ind w:left="20"/>
              <w:jc w:val="both"/>
            </w:pPr>
            <w:r>
              <w:rPr>
                <w:rFonts w:ascii="Times New Roman"/>
                <w:b w:val="false"/>
                <w:i w:val="false"/>
                <w:color w:val="000000"/>
                <w:sz w:val="20"/>
              </w:rPr>
              <w:t>
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Электро-</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Ыстық су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Горячее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Водоснабжение/</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Сумен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4"/>
          <w:p>
            <w:pPr>
              <w:spacing w:after="20"/>
              <w:ind w:left="20"/>
              <w:jc w:val="both"/>
            </w:pPr>
            <w:r>
              <w:rPr>
                <w:rFonts w:ascii="Times New Roman"/>
                <w:b w:val="false"/>
                <w:i w:val="false"/>
                <w:color w:val="000000"/>
                <w:sz w:val="20"/>
              </w:rPr>
              <w:t>
Су бұру/</w:t>
            </w:r>
          </w:p>
          <w:bookmarkEnd w:id="144"/>
          <w:p>
            <w:pPr>
              <w:spacing w:after="20"/>
              <w:ind w:left="20"/>
              <w:jc w:val="both"/>
            </w:pPr>
            <w:r>
              <w:rPr>
                <w:rFonts w:ascii="Times New Roman"/>
                <w:b w:val="false"/>
                <w:i w:val="false"/>
                <w:color w:val="000000"/>
                <w:sz w:val="20"/>
              </w:rPr>
              <w:t>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Газбен жабдықтау/</w:t>
            </w:r>
          </w:p>
          <w:bookmarkEnd w:id="145"/>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Лифтілерге қызмет көрсету /</w:t>
            </w:r>
          </w:p>
          <w:bookmarkEnd w:id="146"/>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Тұрмыстық қатты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әкету (қоқыс 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твердых</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бытовых отходов</w:t>
            </w:r>
          </w:p>
          <w:p>
            <w:pPr>
              <w:spacing w:after="20"/>
              <w:ind w:left="20"/>
              <w:jc w:val="both"/>
            </w:pPr>
            <w:r>
              <w:rPr>
                <w:rFonts w:ascii="Times New Roman"/>
                <w:b w:val="false"/>
                <w:i w:val="false"/>
                <w:color w:val="000000"/>
                <w:sz w:val="20"/>
              </w:rPr>
              <w:t>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21" w:id="148"/>
    <w:p>
      <w:pPr>
        <w:spacing w:after="0"/>
        <w:ind w:left="0"/>
        <w:jc w:val="both"/>
      </w:pPr>
      <w:r>
        <w:rPr>
          <w:rFonts w:ascii="Times New Roman"/>
          <w:b w:val="false"/>
          <w:i w:val="false"/>
          <w:color w:val="000000"/>
          <w:sz w:val="28"/>
        </w:rPr>
        <w:t>
      Төлеу мерзімі " " жыл/Срок оплаты " " года</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