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b6ab" w14:textId="f5f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5 мая 2021 года № 37. Зарегистрировано Департаментом юстиции Костанайской области 12 мая 2021 года № 9905.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города Лисаковска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жилищной помощи" от 29 апреля 2015 года № 297, зарегистрированное в Реестре государственной регистрации нормативных правовых актов за № 5621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норм, и предельно-допустимым уровнем расходов семьи (граждан) на эти цели.";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Доля предельно допустимых расходов семьи (гражданина) в пределах установленных норм устанавливается в размере пяти процентов от совокупного дохода.".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II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