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434d" w14:textId="c294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358 "О бюджете города Аркалыка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мая 2021 года № 29. Зарегистрировано Департаментом юстиции Костанайской области 6 мая 2021 года № 9899.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2021-2023 годы" от 25 декабря 2020 года № 358, зарегистрированное в Реестре государственной регистрации нормативных правовых актов за № 9663,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2021-2023 годы согласно приложениям 1, 2,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10898522,5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2021941,0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11881,0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135509,0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8729191,5 тысяч тенге, из них объем субвенций – 2788449,0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11015260,3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16709,0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26253,0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54000,0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-187446,8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187446,8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26253,0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9544,0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170737,8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2021 год предусмотрен объем целевых текущих трансфертов из областного бюджета в сумме 301151,2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2021 год предусмотрен объем целевых трансфертов из областного бюджета на развитие в сумме 785640,3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