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f921" w14:textId="04cf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2015 года № 467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декабря 2021 года № 90. Зарегистрировано в Министерстве юстиции Республики Казахстан 31 декабря 2021 года № 26281. Утратило силу решением маслихата города Рудного Костанайской области от 28 марта 2024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маслихата города Рудного Костанайской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18 декабря 2015 года № 467 (зарегистрировано в Реестре государственной регистрации нормативных правовых актов под № 6153)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малообеспеченным семьям (гражданам), постоянно зарегистрированным и проживающим на территории города Рудного, поселках Качар, Горняцкий, селе Перцевка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"Рудненский городской отдел занятости и социальных программ" (далее - уполномоченный орган).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 допустимым уровнем расходов малообеспеченных семей (граждан) на эти цели.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один раз в квартал уполномоченным органом.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малообеспеченная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- портал),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(зарегистрирован в Реестре государственной регистрации нормативных правовых актов за № 21500).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жилищной помощи осуществляется за счет средств местного бюджета.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