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18e" w14:textId="a0e0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24 декабря 2021 года № 79. Зарегистрировано в Министерстве юстиции Республики Казахстан 27 декабря 2021 года № 26024.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69369052,0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48949400,3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184996,3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3501093,0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16733562,4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71456504,6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73801,0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4240431,4 тысяча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- 6401685,0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6401685,0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2022 год в сумме 20922381,0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бюджету города на 2022 год, составляет 0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2022 год предусмотрено поступление целевых текущих трансфертов,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представляющих специальные услуги в государственных организациях социальной защиты населения в сумме 174130,0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159394,0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в сумме 71316,0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719995,0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594420,0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351618,0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123237,0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единовременные выплаты участникам и инвалидам Великой Отечественной Войны ко Дню Победы в сумме 55590,0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в сумме 1339035,0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внутриквартальных проездов в сумме 500000,0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сумме 11279,0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перевозчикам за перевозку пассажиров на льготных условиях в сумме 325662,0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городским, пригородным сообщениям в сумме 1573301,0 тысяча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в сумме 955049,0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2022 год предусмотрено поступление целевых трансфертов на развитие,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3019882,0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4788041,0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3859482,0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государственных органов в сумме 31134,0 тысячи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2022 год предусмотрено поступление средств из областного бюджета,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9727406,0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2022 год в сумме 213070,4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Костаная Костанайской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48 949 400,3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61 548 889,5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29 240 374,1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14 539 119,1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- 4 096 230,0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