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e579" w14:textId="3bee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Костанай</w:t>
      </w:r>
    </w:p>
    <w:p>
      <w:pPr>
        <w:spacing w:after="0"/>
        <w:ind w:left="0"/>
        <w:jc w:val="both"/>
      </w:pPr>
      <w:r>
        <w:rPr>
          <w:rFonts w:ascii="Times New Roman"/>
          <w:b w:val="false"/>
          <w:i w:val="false"/>
          <w:color w:val="000000"/>
          <w:sz w:val="28"/>
        </w:rPr>
        <w:t>Постановление акимата города Костанай Костанайской области от 24 ноября 2021 года № 2586. Зарегистрировано в Министерстве юстиции Республики Казахстан 27 ноября 2021 года № 25438.</w:t>
      </w:r>
    </w:p>
    <w:p>
      <w:pPr>
        <w:spacing w:after="0"/>
        <w:ind w:left="0"/>
        <w:jc w:val="both"/>
      </w:pPr>
      <w:bookmarkStart w:name="z4" w:id="0"/>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Костаная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Костанай.</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жилищных отношений акимата города Костаная"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Костаная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Костаная.</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Костаная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Костаная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2586</w:t>
            </w:r>
          </w:p>
        </w:tc>
      </w:tr>
    </w:tbl>
    <w:bookmarkStart w:name="z17" w:id="7"/>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Костанай</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Костанай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Костанай.</w:t>
      </w:r>
    </w:p>
    <w:bookmarkEnd w:id="9"/>
    <w:bookmarkStart w:name="z20"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10"/>
    <w:bookmarkStart w:name="z21"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22"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Start w:name="z24" w:id="13"/>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3"/>
    <w:bookmarkStart w:name="z25" w:id="14"/>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4"/>
    <w:bookmarkStart w:name="z26" w:id="15"/>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5"/>
    <w:bookmarkStart w:name="z27" w:id="16"/>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6"/>
    <w:bookmarkStart w:name="z28" w:id="17"/>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29" w:id="18"/>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города Костаная Костанайской области от 18.09.2024 </w:t>
      </w:r>
      <w:r>
        <w:rPr>
          <w:rFonts w:ascii="Times New Roman"/>
          <w:b w:val="false"/>
          <w:i w:val="false"/>
          <w:color w:val="000000"/>
          <w:sz w:val="28"/>
        </w:rPr>
        <w:t>№ 1638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9"/>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9"/>
    <w:bookmarkStart w:name="z31" w:id="20"/>
    <w:p>
      <w:pPr>
        <w:spacing w:after="0"/>
        <w:ind w:left="0"/>
        <w:jc w:val="both"/>
      </w:pPr>
      <w:r>
        <w:rPr>
          <w:rFonts w:ascii="Times New Roman"/>
          <w:b w:val="false"/>
          <w:i w:val="false"/>
          <w:color w:val="000000"/>
          <w:sz w:val="28"/>
        </w:rPr>
        <w:t>
      3. Государственное учреждение "Отдел жилищных отношений акимата города Костаная" (далее - Отдел) определяет перечень многоквартирных жилых домов, требующих проведения текущего или капитального ремонта фасадов, кровли для придания городу единого архитектурного облика.</w:t>
      </w:r>
    </w:p>
    <w:bookmarkEnd w:id="20"/>
    <w:bookmarkStart w:name="z32" w:id="21"/>
    <w:p>
      <w:pPr>
        <w:spacing w:after="0"/>
        <w:ind w:left="0"/>
        <w:jc w:val="both"/>
      </w:pPr>
      <w:r>
        <w:rPr>
          <w:rFonts w:ascii="Times New Roman"/>
          <w:b w:val="false"/>
          <w:i w:val="false"/>
          <w:color w:val="000000"/>
          <w:sz w:val="28"/>
        </w:rPr>
        <w:t xml:space="preserve">
      4. Государственное учреждение "Отдел архитектуры и градостроительства акимата города Костанай"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w:t>
      </w:r>
    </w:p>
    <w:bookmarkEnd w:id="21"/>
    <w:bookmarkStart w:name="z33" w:id="22"/>
    <w:p>
      <w:pPr>
        <w:spacing w:after="0"/>
        <w:ind w:left="0"/>
        <w:jc w:val="both"/>
      </w:pPr>
      <w:r>
        <w:rPr>
          <w:rFonts w:ascii="Times New Roman"/>
          <w:b w:val="false"/>
          <w:i w:val="false"/>
          <w:color w:val="000000"/>
          <w:sz w:val="28"/>
        </w:rPr>
        <w:t>
      5. Акимат города Костаная организует следующие мероприятия:</w:t>
      </w:r>
    </w:p>
    <w:bookmarkEnd w:id="22"/>
    <w:bookmarkStart w:name="z34" w:id="23"/>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3"/>
    <w:bookmarkStart w:name="z35" w:id="24"/>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4"/>
    <w:bookmarkStart w:name="z36" w:id="25"/>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5"/>
    <w:bookmarkStart w:name="z37" w:id="26"/>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акимата города Костаная Костанайской области от 18.09.2024 </w:t>
      </w:r>
      <w:r>
        <w:rPr>
          <w:rFonts w:ascii="Times New Roman"/>
          <w:b w:val="false"/>
          <w:i w:val="false"/>
          <w:color w:val="000000"/>
          <w:sz w:val="28"/>
        </w:rPr>
        <w:t>№ 1638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7"/>
    <w:bookmarkStart w:name="z39" w:id="28"/>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8"/>
    <w:bookmarkStart w:name="z40" w:id="29"/>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9"/>
    <w:bookmarkStart w:name="z41" w:id="30"/>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0"/>
    <w:bookmarkStart w:name="z42" w:id="31"/>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1"/>
    <w:bookmarkStart w:name="z43" w:id="32"/>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2"/>
    <w:bookmarkStart w:name="z44" w:id="33"/>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3"/>
    <w:bookmarkStart w:name="z45" w:id="34"/>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4"/>
    <w:bookmarkStart w:name="z46" w:id="35"/>
    <w:p>
      <w:pPr>
        <w:spacing w:after="0"/>
        <w:ind w:left="0"/>
        <w:jc w:val="left"/>
      </w:pPr>
      <w:r>
        <w:rPr>
          <w:rFonts w:ascii="Times New Roman"/>
          <w:b/>
          <w:i w:val="false"/>
          <w:color w:val="000000"/>
        </w:rPr>
        <w:t xml:space="preserve"> Глава 4. Заключительные положения</w:t>
      </w:r>
    </w:p>
    <w:bookmarkEnd w:id="35"/>
    <w:bookmarkStart w:name="z47" w:id="36"/>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Костанай, осуществляется из средств местного бюджета.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