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8514" w14:textId="ca8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2021 года № 476. Зарегистрировано в Министерстве юстиции Республики Казахстан 27 октября 2021 года № 24910.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получателям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маточного поголовья в информационной базе селекционной и племенной работы и базе данных по идентификации сельскохозяйственных животных на момент подачи заявки;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(коров и телок старше 18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акт об отводе земельного участка на кормовые культуры и (или) сенокосных (косимых) угодий (пашни, сенокосы, пастбища коренного улучшения), в том числе по договору совместной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ноября до 15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маточного поголовья в информационной базе селекционной и племенной работы и базе данных по идентификации сельскохозяйственных животных на момент подачи заявки;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овец/коз (старше 12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акт об отводе земельного участка на кормовые культуры и (или) сенокосных (косимых) угодий (пашни, сенокосы, пастбища коренного улучшения), в том числе по договору совместной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ноября до 15 декабря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 и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маточного поголовья в информационной базе селекционной и племенной работы и базе данных по идентификации сельскохозяйственных животных на момент подачи заявки;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(старше 36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акт об отводе земельного участка на кормовые культуры и (или) сенокосных (косимых) угодий (пашни, сенокосы, пастбища коренного улучшения), в том числе по договору совместной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ноября до 15 декабря текущего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