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d83c" w14:textId="6c8d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мая 2015 года № 30/205 "Об утверждении Положения о награждении Почетной грамотой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января 2021 года № 51/379. Зарегистрировано Департаментом юстиции Мангистауской области 15 января 2021 года № 4430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октября 2020 года № 05-14-1723,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30/205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Тупкараганского района" (зарегистрировано в Реестре государственной регистрации нормативных правовых актов за № 2750, опубликовано 8 июля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Тупкараганского района: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Почетной грамотой награждаются граждане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района.";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 на государственном языке внесено изменение,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Почетной грамоты Тупкараганского района";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развороте с левой стороны вкладыша в обрамлении национального орнамента располагается изображение символа Тупкараганского района.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района и секретаря районного маслихата.";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вручения Почетной грамоты Тупкараганского района".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Нәдірқожақызы Ә.)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А.Берішбаева).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