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7b32" w14:textId="3b87b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районном бюджете на 2022-2024 годы</w:t>
      </w:r>
    </w:p>
    <w:p>
      <w:pPr>
        <w:spacing w:after="0"/>
        <w:ind w:left="0"/>
        <w:jc w:val="both"/>
      </w:pPr>
      <w:r>
        <w:rPr>
          <w:rFonts w:ascii="Times New Roman"/>
          <w:b w:val="false"/>
          <w:i w:val="false"/>
          <w:color w:val="000000"/>
          <w:sz w:val="28"/>
        </w:rPr>
        <w:t>Решение Бейнеуского районного маслихата Мангистауской области от 28 декабря 2021 года № № 14/135. Зарегистрировано в Министерстве юстиции Республики Казахстан 30 декабря 2021 года № 26276.</w:t>
      </w:r>
    </w:p>
    <w:p>
      <w:pPr>
        <w:spacing w:after="0"/>
        <w:ind w:left="0"/>
        <w:jc w:val="both"/>
      </w:pPr>
      <w:bookmarkStart w:name="z0"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и решением Мангистауского областного маслихата от 14 декабря 2021 года </w:t>
      </w:r>
      <w:r>
        <w:rPr>
          <w:rFonts w:ascii="Times New Roman"/>
          <w:b w:val="false"/>
          <w:i w:val="false"/>
          <w:color w:val="000000"/>
          <w:sz w:val="28"/>
        </w:rPr>
        <w:t>№ 8/99</w:t>
      </w:r>
      <w:r>
        <w:rPr>
          <w:rFonts w:ascii="Times New Roman"/>
          <w:b w:val="false"/>
          <w:i w:val="false"/>
          <w:color w:val="000000"/>
          <w:sz w:val="28"/>
        </w:rPr>
        <w:t xml:space="preserve"> "Об областном бюджете на 2022 - 2024 годы" (зарегистрировано в Реестре государственной регистрации нормативных правовых актов под № 26086), Бейнеуский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Утвердить районный бюджет на 2022-2024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2022 год в следующих объемах:</w:t>
      </w:r>
    </w:p>
    <w:bookmarkEnd w:id="1"/>
    <w:bookmarkStart w:name="z5" w:id="2"/>
    <w:p>
      <w:pPr>
        <w:spacing w:after="0"/>
        <w:ind w:left="0"/>
        <w:jc w:val="both"/>
      </w:pPr>
      <w:r>
        <w:rPr>
          <w:rFonts w:ascii="Times New Roman"/>
          <w:b w:val="false"/>
          <w:i w:val="false"/>
          <w:color w:val="000000"/>
          <w:sz w:val="28"/>
        </w:rPr>
        <w:t>
      1) доходы – 12 000 454,2 тысячи тенге, в том числе по:</w:t>
      </w:r>
    </w:p>
    <w:bookmarkEnd w:id="2"/>
    <w:bookmarkStart w:name="z6" w:id="3"/>
    <w:p>
      <w:pPr>
        <w:spacing w:after="0"/>
        <w:ind w:left="0"/>
        <w:jc w:val="both"/>
      </w:pPr>
      <w:r>
        <w:rPr>
          <w:rFonts w:ascii="Times New Roman"/>
          <w:b w:val="false"/>
          <w:i w:val="false"/>
          <w:color w:val="000000"/>
          <w:sz w:val="28"/>
        </w:rPr>
        <w:t>
      налоговым поступлениям – 3 246 590,2 тысяч тенге;</w:t>
      </w:r>
    </w:p>
    <w:bookmarkEnd w:id="3"/>
    <w:bookmarkStart w:name="z7" w:id="4"/>
    <w:p>
      <w:pPr>
        <w:spacing w:after="0"/>
        <w:ind w:left="0"/>
        <w:jc w:val="both"/>
      </w:pPr>
      <w:r>
        <w:rPr>
          <w:rFonts w:ascii="Times New Roman"/>
          <w:b w:val="false"/>
          <w:i w:val="false"/>
          <w:color w:val="000000"/>
          <w:sz w:val="28"/>
        </w:rPr>
        <w:t>
      неналоговым поступлениям – 76 776,0 тысяч тенге;</w:t>
      </w:r>
    </w:p>
    <w:bookmarkEnd w:id="4"/>
    <w:bookmarkStart w:name="z8" w:id="5"/>
    <w:p>
      <w:pPr>
        <w:spacing w:after="0"/>
        <w:ind w:left="0"/>
        <w:jc w:val="both"/>
      </w:pPr>
      <w:r>
        <w:rPr>
          <w:rFonts w:ascii="Times New Roman"/>
          <w:b w:val="false"/>
          <w:i w:val="false"/>
          <w:color w:val="000000"/>
          <w:sz w:val="28"/>
        </w:rPr>
        <w:t>
      поступлениям от продажи основного капитала – 42 277,0 тысяч тенге;</w:t>
      </w:r>
    </w:p>
    <w:bookmarkEnd w:id="5"/>
    <w:bookmarkStart w:name="z9" w:id="6"/>
    <w:p>
      <w:pPr>
        <w:spacing w:after="0"/>
        <w:ind w:left="0"/>
        <w:jc w:val="both"/>
      </w:pPr>
      <w:r>
        <w:rPr>
          <w:rFonts w:ascii="Times New Roman"/>
          <w:b w:val="false"/>
          <w:i w:val="false"/>
          <w:color w:val="000000"/>
          <w:sz w:val="28"/>
        </w:rPr>
        <w:t>
      поступлениям трансфертов – 8 634 811,0 тысяча тенге;</w:t>
      </w:r>
    </w:p>
    <w:bookmarkEnd w:id="6"/>
    <w:bookmarkStart w:name="z10" w:id="7"/>
    <w:p>
      <w:pPr>
        <w:spacing w:after="0"/>
        <w:ind w:left="0"/>
        <w:jc w:val="both"/>
      </w:pPr>
      <w:r>
        <w:rPr>
          <w:rFonts w:ascii="Times New Roman"/>
          <w:b w:val="false"/>
          <w:i w:val="false"/>
          <w:color w:val="000000"/>
          <w:sz w:val="28"/>
        </w:rPr>
        <w:t>
      2) затраты – 12 019 312,8 тысячи тенге;</w:t>
      </w:r>
    </w:p>
    <w:bookmarkEnd w:id="7"/>
    <w:bookmarkStart w:name="z11" w:id="8"/>
    <w:p>
      <w:pPr>
        <w:spacing w:after="0"/>
        <w:ind w:left="0"/>
        <w:jc w:val="both"/>
      </w:pPr>
      <w:r>
        <w:rPr>
          <w:rFonts w:ascii="Times New Roman"/>
          <w:b w:val="false"/>
          <w:i w:val="false"/>
          <w:color w:val="000000"/>
          <w:sz w:val="28"/>
        </w:rPr>
        <w:t>
      3) чистое бюджетное кредитование – 71 944,0 тысячи тенге;</w:t>
      </w:r>
    </w:p>
    <w:bookmarkEnd w:id="8"/>
    <w:bookmarkStart w:name="z12" w:id="9"/>
    <w:p>
      <w:pPr>
        <w:spacing w:after="0"/>
        <w:ind w:left="0"/>
        <w:jc w:val="both"/>
      </w:pPr>
      <w:r>
        <w:rPr>
          <w:rFonts w:ascii="Times New Roman"/>
          <w:b w:val="false"/>
          <w:i w:val="false"/>
          <w:color w:val="000000"/>
          <w:sz w:val="28"/>
        </w:rPr>
        <w:t>
      бюджетные кредиты – 147 024,0 тысячи тенге;</w:t>
      </w:r>
    </w:p>
    <w:bookmarkEnd w:id="9"/>
    <w:bookmarkStart w:name="z13" w:id="10"/>
    <w:p>
      <w:pPr>
        <w:spacing w:after="0"/>
        <w:ind w:left="0"/>
        <w:jc w:val="both"/>
      </w:pPr>
      <w:r>
        <w:rPr>
          <w:rFonts w:ascii="Times New Roman"/>
          <w:b w:val="false"/>
          <w:i w:val="false"/>
          <w:color w:val="000000"/>
          <w:sz w:val="28"/>
        </w:rPr>
        <w:t>
      погашение бюджетных кредитов – 75 080,0 тысяч тенге;</w:t>
      </w:r>
    </w:p>
    <w:bookmarkEnd w:id="10"/>
    <w:bookmarkStart w:name="z14" w:id="11"/>
    <w:p>
      <w:pPr>
        <w:spacing w:after="0"/>
        <w:ind w:left="0"/>
        <w:jc w:val="both"/>
      </w:pPr>
      <w:r>
        <w:rPr>
          <w:rFonts w:ascii="Times New Roman"/>
          <w:b w:val="false"/>
          <w:i w:val="false"/>
          <w:color w:val="000000"/>
          <w:sz w:val="28"/>
        </w:rPr>
        <w:t>
      4) сальдо по операциям с финансовыми активами – 0 тенге;</w:t>
      </w:r>
    </w:p>
    <w:bookmarkEnd w:id="11"/>
    <w:bookmarkStart w:name="z15" w:id="12"/>
    <w:p>
      <w:pPr>
        <w:spacing w:after="0"/>
        <w:ind w:left="0"/>
        <w:jc w:val="both"/>
      </w:pPr>
      <w:r>
        <w:rPr>
          <w:rFonts w:ascii="Times New Roman"/>
          <w:b w:val="false"/>
          <w:i w:val="false"/>
          <w:color w:val="000000"/>
          <w:sz w:val="28"/>
        </w:rPr>
        <w:t>
      приобретение финансовых активов – 0 тенге;</w:t>
      </w:r>
    </w:p>
    <w:bookmarkEnd w:id="12"/>
    <w:bookmarkStart w:name="z16" w:id="13"/>
    <w:p>
      <w:pPr>
        <w:spacing w:after="0"/>
        <w:ind w:left="0"/>
        <w:jc w:val="both"/>
      </w:pPr>
      <w:r>
        <w:rPr>
          <w:rFonts w:ascii="Times New Roman"/>
          <w:b w:val="false"/>
          <w:i w:val="false"/>
          <w:color w:val="000000"/>
          <w:sz w:val="28"/>
        </w:rPr>
        <w:t>
      поступления от продажи финансовых активов государства– 0 тенге;</w:t>
      </w:r>
    </w:p>
    <w:bookmarkEnd w:id="13"/>
    <w:bookmarkStart w:name="z17" w:id="14"/>
    <w:p>
      <w:pPr>
        <w:spacing w:after="0"/>
        <w:ind w:left="0"/>
        <w:jc w:val="both"/>
      </w:pPr>
      <w:r>
        <w:rPr>
          <w:rFonts w:ascii="Times New Roman"/>
          <w:b w:val="false"/>
          <w:i w:val="false"/>
          <w:color w:val="000000"/>
          <w:sz w:val="28"/>
        </w:rPr>
        <w:t>
      5) дефицит (профицит) бюджета – -90 802,6 тысячи тенге;</w:t>
      </w:r>
    </w:p>
    <w:bookmarkEnd w:id="14"/>
    <w:p>
      <w:pPr>
        <w:spacing w:after="0"/>
        <w:ind w:left="0"/>
        <w:jc w:val="both"/>
      </w:pPr>
      <w:r>
        <w:rPr>
          <w:rFonts w:ascii="Times New Roman"/>
          <w:b w:val="false"/>
          <w:i w:val="false"/>
          <w:color w:val="000000"/>
          <w:sz w:val="28"/>
        </w:rPr>
        <w:t>
      6) финансиро вание дефицита (использование профицита) бюджета –</w:t>
      </w:r>
    </w:p>
    <w:p>
      <w:pPr>
        <w:spacing w:after="0"/>
        <w:ind w:left="0"/>
        <w:jc w:val="both"/>
      </w:pPr>
      <w:r>
        <w:rPr>
          <w:rFonts w:ascii="Times New Roman"/>
          <w:b w:val="false"/>
          <w:i w:val="false"/>
          <w:color w:val="000000"/>
          <w:sz w:val="28"/>
        </w:rPr>
        <w:t>
      90 802,6 тысячи тенге;</w:t>
      </w:r>
    </w:p>
    <w:p>
      <w:pPr>
        <w:spacing w:after="0"/>
        <w:ind w:left="0"/>
        <w:jc w:val="both"/>
      </w:pPr>
      <w:r>
        <w:rPr>
          <w:rFonts w:ascii="Times New Roman"/>
          <w:b w:val="false"/>
          <w:i w:val="false"/>
          <w:color w:val="000000"/>
          <w:sz w:val="28"/>
        </w:rPr>
        <w:t>
      поступление займов - 147 024,0 тысячи тенге;</w:t>
      </w:r>
    </w:p>
    <w:p>
      <w:pPr>
        <w:spacing w:after="0"/>
        <w:ind w:left="0"/>
        <w:jc w:val="both"/>
      </w:pPr>
      <w:r>
        <w:rPr>
          <w:rFonts w:ascii="Times New Roman"/>
          <w:b w:val="false"/>
          <w:i w:val="false"/>
          <w:color w:val="000000"/>
          <w:sz w:val="28"/>
        </w:rPr>
        <w:t>
      погашение займов - 75 080,0 тысяч тенге;</w:t>
      </w:r>
    </w:p>
    <w:p>
      <w:pPr>
        <w:spacing w:after="0"/>
        <w:ind w:left="0"/>
        <w:jc w:val="both"/>
      </w:pPr>
      <w:r>
        <w:rPr>
          <w:rFonts w:ascii="Times New Roman"/>
          <w:b w:val="false"/>
          <w:i w:val="false"/>
          <w:color w:val="000000"/>
          <w:sz w:val="28"/>
        </w:rPr>
        <w:t>
      используемые остатки бюджетных средств - 18 858,6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Бейнеуского районного маслихата Мангистауской области от 28.11.2022 </w:t>
      </w:r>
      <w:r>
        <w:rPr>
          <w:rFonts w:ascii="Times New Roman"/>
          <w:b w:val="false"/>
          <w:i w:val="false"/>
          <w:color w:val="000000"/>
          <w:sz w:val="28"/>
        </w:rPr>
        <w:t>№ 26/238</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2. Принять к сведению, что из областного бюджета на 2022 год в районный бюджет выделена субвенция в сумме 5 030 111,0 тысяча тенге.</w:t>
      </w:r>
    </w:p>
    <w:bookmarkEnd w:id="15"/>
    <w:bookmarkStart w:name="z20" w:id="16"/>
    <w:p>
      <w:pPr>
        <w:spacing w:after="0"/>
        <w:ind w:left="0"/>
        <w:jc w:val="both"/>
      </w:pPr>
      <w:r>
        <w:rPr>
          <w:rFonts w:ascii="Times New Roman"/>
          <w:b w:val="false"/>
          <w:i w:val="false"/>
          <w:color w:val="000000"/>
          <w:sz w:val="28"/>
        </w:rPr>
        <w:t>
      3. Учесть, что из районного бюджета на 2022 год в бюджеты сел и сельского округа выделена субвенция в сумме 532 203,0 тысячи тенге, в том числе:</w:t>
      </w:r>
    </w:p>
    <w:bookmarkEnd w:id="16"/>
    <w:bookmarkStart w:name="z21" w:id="17"/>
    <w:p>
      <w:pPr>
        <w:spacing w:after="0"/>
        <w:ind w:left="0"/>
        <w:jc w:val="both"/>
      </w:pPr>
      <w:r>
        <w:rPr>
          <w:rFonts w:ascii="Times New Roman"/>
          <w:b w:val="false"/>
          <w:i w:val="false"/>
          <w:color w:val="000000"/>
          <w:sz w:val="28"/>
        </w:rPr>
        <w:t>
      села Акжигит – 49 738,0 тысяч тенге;</w:t>
      </w:r>
    </w:p>
    <w:bookmarkEnd w:id="17"/>
    <w:bookmarkStart w:name="z22" w:id="18"/>
    <w:p>
      <w:pPr>
        <w:spacing w:after="0"/>
        <w:ind w:left="0"/>
        <w:jc w:val="both"/>
      </w:pPr>
      <w:r>
        <w:rPr>
          <w:rFonts w:ascii="Times New Roman"/>
          <w:b w:val="false"/>
          <w:i w:val="false"/>
          <w:color w:val="000000"/>
          <w:sz w:val="28"/>
        </w:rPr>
        <w:t>
      села Бейнеу – 215 462,0 тысячи тенге;</w:t>
      </w:r>
    </w:p>
    <w:bookmarkEnd w:id="18"/>
    <w:bookmarkStart w:name="z23" w:id="19"/>
    <w:p>
      <w:pPr>
        <w:spacing w:after="0"/>
        <w:ind w:left="0"/>
        <w:jc w:val="both"/>
      </w:pPr>
      <w:r>
        <w:rPr>
          <w:rFonts w:ascii="Times New Roman"/>
          <w:b w:val="false"/>
          <w:i w:val="false"/>
          <w:color w:val="000000"/>
          <w:sz w:val="28"/>
        </w:rPr>
        <w:t>
      села Боранкул – 104 060,0 тысяч тенге;</w:t>
      </w:r>
    </w:p>
    <w:bookmarkEnd w:id="19"/>
    <w:bookmarkStart w:name="z24" w:id="20"/>
    <w:p>
      <w:pPr>
        <w:spacing w:after="0"/>
        <w:ind w:left="0"/>
        <w:jc w:val="both"/>
      </w:pPr>
      <w:r>
        <w:rPr>
          <w:rFonts w:ascii="Times New Roman"/>
          <w:b w:val="false"/>
          <w:i w:val="false"/>
          <w:color w:val="000000"/>
          <w:sz w:val="28"/>
        </w:rPr>
        <w:t>
      села Есет – 28 311,0 тысяча тенге;</w:t>
      </w:r>
    </w:p>
    <w:bookmarkEnd w:id="20"/>
    <w:bookmarkStart w:name="z25" w:id="21"/>
    <w:p>
      <w:pPr>
        <w:spacing w:after="0"/>
        <w:ind w:left="0"/>
        <w:jc w:val="both"/>
      </w:pPr>
      <w:r>
        <w:rPr>
          <w:rFonts w:ascii="Times New Roman"/>
          <w:b w:val="false"/>
          <w:i w:val="false"/>
          <w:color w:val="000000"/>
          <w:sz w:val="28"/>
        </w:rPr>
        <w:t>
      сельский округ Сам – 18 025,0 тысяч тенге;</w:t>
      </w:r>
    </w:p>
    <w:bookmarkEnd w:id="21"/>
    <w:bookmarkStart w:name="z26" w:id="22"/>
    <w:p>
      <w:pPr>
        <w:spacing w:after="0"/>
        <w:ind w:left="0"/>
        <w:jc w:val="both"/>
      </w:pPr>
      <w:r>
        <w:rPr>
          <w:rFonts w:ascii="Times New Roman"/>
          <w:b w:val="false"/>
          <w:i w:val="false"/>
          <w:color w:val="000000"/>
          <w:sz w:val="28"/>
        </w:rPr>
        <w:t>
      села Сарга – 20 652,0 тысячи тенге;</w:t>
      </w:r>
    </w:p>
    <w:bookmarkEnd w:id="22"/>
    <w:bookmarkStart w:name="z27" w:id="23"/>
    <w:p>
      <w:pPr>
        <w:spacing w:after="0"/>
        <w:ind w:left="0"/>
        <w:jc w:val="both"/>
      </w:pPr>
      <w:r>
        <w:rPr>
          <w:rFonts w:ascii="Times New Roman"/>
          <w:b w:val="false"/>
          <w:i w:val="false"/>
          <w:color w:val="000000"/>
          <w:sz w:val="28"/>
        </w:rPr>
        <w:t>
      села Сынгырлау – 29 000,0 тысяч тенге;</w:t>
      </w:r>
    </w:p>
    <w:bookmarkEnd w:id="23"/>
    <w:bookmarkStart w:name="z28" w:id="24"/>
    <w:p>
      <w:pPr>
        <w:spacing w:after="0"/>
        <w:ind w:left="0"/>
        <w:jc w:val="both"/>
      </w:pPr>
      <w:r>
        <w:rPr>
          <w:rFonts w:ascii="Times New Roman"/>
          <w:b w:val="false"/>
          <w:i w:val="false"/>
          <w:color w:val="000000"/>
          <w:sz w:val="28"/>
        </w:rPr>
        <w:t>
      села Тажен – 28 654,0 тысячи тенге;</w:t>
      </w:r>
    </w:p>
    <w:bookmarkEnd w:id="24"/>
    <w:bookmarkStart w:name="z29" w:id="25"/>
    <w:p>
      <w:pPr>
        <w:spacing w:after="0"/>
        <w:ind w:left="0"/>
        <w:jc w:val="both"/>
      </w:pPr>
      <w:r>
        <w:rPr>
          <w:rFonts w:ascii="Times New Roman"/>
          <w:b w:val="false"/>
          <w:i w:val="false"/>
          <w:color w:val="000000"/>
          <w:sz w:val="28"/>
        </w:rPr>
        <w:t>
      села Толеп – 18 935,0 тысяч тенге;</w:t>
      </w:r>
    </w:p>
    <w:bookmarkEnd w:id="25"/>
    <w:bookmarkStart w:name="z30" w:id="26"/>
    <w:p>
      <w:pPr>
        <w:spacing w:after="0"/>
        <w:ind w:left="0"/>
        <w:jc w:val="both"/>
      </w:pPr>
      <w:r>
        <w:rPr>
          <w:rFonts w:ascii="Times New Roman"/>
          <w:b w:val="false"/>
          <w:i w:val="false"/>
          <w:color w:val="000000"/>
          <w:sz w:val="28"/>
        </w:rPr>
        <w:t>
      села Турыш – 19 366,0 тысяч тенге.</w:t>
      </w:r>
    </w:p>
    <w:bookmarkEnd w:id="26"/>
    <w:bookmarkStart w:name="z31" w:id="27"/>
    <w:p>
      <w:pPr>
        <w:spacing w:after="0"/>
        <w:ind w:left="0"/>
        <w:jc w:val="both"/>
      </w:pPr>
      <w:r>
        <w:rPr>
          <w:rFonts w:ascii="Times New Roman"/>
          <w:b w:val="false"/>
          <w:i w:val="false"/>
          <w:color w:val="000000"/>
          <w:sz w:val="28"/>
        </w:rPr>
        <w:t>
      4. Учесть, что установлены нормативы распределения доходов в районный бюджет на 2022 год в следующих размерах:</w:t>
      </w:r>
    </w:p>
    <w:bookmarkEnd w:id="27"/>
    <w:bookmarkStart w:name="z32" w:id="28"/>
    <w:p>
      <w:pPr>
        <w:spacing w:after="0"/>
        <w:ind w:left="0"/>
        <w:jc w:val="both"/>
      </w:pPr>
      <w:r>
        <w:rPr>
          <w:rFonts w:ascii="Times New Roman"/>
          <w:b w:val="false"/>
          <w:i w:val="false"/>
          <w:color w:val="000000"/>
          <w:sz w:val="28"/>
        </w:rPr>
        <w:t>
      1) корпоративный подоходный налог с юридических лиц, за исключением поступлений от субъектов крупного предпринимательства и организаций нефтяного сектора – 10 процентов;</w:t>
      </w:r>
    </w:p>
    <w:bookmarkEnd w:id="28"/>
    <w:bookmarkStart w:name="z33" w:id="29"/>
    <w:p>
      <w:pPr>
        <w:spacing w:after="0"/>
        <w:ind w:left="0"/>
        <w:jc w:val="both"/>
      </w:pPr>
      <w:r>
        <w:rPr>
          <w:rFonts w:ascii="Times New Roman"/>
          <w:b w:val="false"/>
          <w:i w:val="false"/>
          <w:color w:val="000000"/>
          <w:sz w:val="28"/>
        </w:rPr>
        <w:t>
      2) индивидуальный подоходный налог с доходов, облагаемых у источника выплаты – 0 процентов;</w:t>
      </w:r>
    </w:p>
    <w:bookmarkEnd w:id="29"/>
    <w:bookmarkStart w:name="z34" w:id="30"/>
    <w:p>
      <w:pPr>
        <w:spacing w:after="0"/>
        <w:ind w:left="0"/>
        <w:jc w:val="both"/>
      </w:pPr>
      <w:r>
        <w:rPr>
          <w:rFonts w:ascii="Times New Roman"/>
          <w:b w:val="false"/>
          <w:i w:val="false"/>
          <w:color w:val="000000"/>
          <w:sz w:val="28"/>
        </w:rPr>
        <w:t>
      3) индивидуальный подоходный налог с доходов, не облагаемых у источника выплаты – 100 процентов;</w:t>
      </w:r>
    </w:p>
    <w:bookmarkEnd w:id="30"/>
    <w:bookmarkStart w:name="z35" w:id="31"/>
    <w:p>
      <w:pPr>
        <w:spacing w:after="0"/>
        <w:ind w:left="0"/>
        <w:jc w:val="both"/>
      </w:pPr>
      <w:r>
        <w:rPr>
          <w:rFonts w:ascii="Times New Roman"/>
          <w:b w:val="false"/>
          <w:i w:val="false"/>
          <w:color w:val="000000"/>
          <w:sz w:val="28"/>
        </w:rPr>
        <w:t>
      4) индивидуальный подоходный налог с доходов иностранных граждан, не облагаемых у источника выплаты – 100 процентов;</w:t>
      </w:r>
    </w:p>
    <w:bookmarkEnd w:id="31"/>
    <w:bookmarkStart w:name="z36" w:id="32"/>
    <w:p>
      <w:pPr>
        <w:spacing w:after="0"/>
        <w:ind w:left="0"/>
        <w:jc w:val="both"/>
      </w:pPr>
      <w:r>
        <w:rPr>
          <w:rFonts w:ascii="Times New Roman"/>
          <w:b w:val="false"/>
          <w:i w:val="false"/>
          <w:color w:val="000000"/>
          <w:sz w:val="28"/>
        </w:rPr>
        <w:t>
      5) социальный налог – 0 процентов.</w:t>
      </w:r>
    </w:p>
    <w:bookmarkEnd w:id="32"/>
    <w:bookmarkStart w:name="z37" w:id="33"/>
    <w:p>
      <w:pPr>
        <w:spacing w:after="0"/>
        <w:ind w:left="0"/>
        <w:jc w:val="both"/>
      </w:pPr>
      <w:r>
        <w:rPr>
          <w:rFonts w:ascii="Times New Roman"/>
          <w:b w:val="false"/>
          <w:i w:val="false"/>
          <w:color w:val="000000"/>
          <w:sz w:val="28"/>
        </w:rPr>
        <w:t>
      5. Утвердить резерв акимата района в сумме 4 761,0 тысяча тенге.</w:t>
      </w:r>
    </w:p>
    <w:bookmarkEnd w:id="33"/>
    <w:bookmarkStart w:name="z38" w:id="34"/>
    <w:p>
      <w:pPr>
        <w:spacing w:after="0"/>
        <w:ind w:left="0"/>
        <w:jc w:val="both"/>
      </w:pPr>
      <w:r>
        <w:rPr>
          <w:rFonts w:ascii="Times New Roman"/>
          <w:b w:val="false"/>
          <w:i w:val="false"/>
          <w:color w:val="000000"/>
          <w:sz w:val="28"/>
        </w:rPr>
        <w:t>
      6. Принять к сведению, что в районный бюджет на 2022 год из республиканского бюджета по текущим целевым трансфертам выделена сумма 903 530,0 тысяч тенге "На развитие продуктивной занятости". Порядок их использования определяется на основании постановления акимата района.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Бейнеуского районного маслихата Мангистауской области от 28.11.2022 </w:t>
      </w:r>
      <w:r>
        <w:rPr>
          <w:rFonts w:ascii="Times New Roman"/>
          <w:b w:val="false"/>
          <w:i w:val="false"/>
          <w:color w:val="000000"/>
          <w:sz w:val="28"/>
        </w:rPr>
        <w:t>№ 26/238</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7. Принять к сведению, что в районный бюджет на 2022 год из республиканского бюджета и Национального фонда выделены целевые текущие трансферты, целевые трансферты на развитие и бюджетные кредиты в сумме 2 296 732,0 тысячи тенге. Порядок их использования определяется на основании постановления акимата района.</w:t>
      </w:r>
    </w:p>
    <w:bookmarkEnd w:id="35"/>
    <w:bookmarkStart w:name="z40" w:id="36"/>
    <w:p>
      <w:pPr>
        <w:spacing w:after="0"/>
        <w:ind w:left="0"/>
        <w:jc w:val="both"/>
      </w:pPr>
      <w:r>
        <w:rPr>
          <w:rFonts w:ascii="Times New Roman"/>
          <w:b w:val="false"/>
          <w:i w:val="false"/>
          <w:color w:val="000000"/>
          <w:sz w:val="28"/>
        </w:rPr>
        <w:t>
      8. Утвердить перечень бюджетных программ развития районного бюджета направленных на реализацию бюджетных инвестиционных проектов на 2022-2024 годы, согласно приложениям 4, 5 и 6 к настоящему решению.</w:t>
      </w:r>
    </w:p>
    <w:bookmarkEnd w:id="36"/>
    <w:bookmarkStart w:name="z41" w:id="37"/>
    <w:p>
      <w:pPr>
        <w:spacing w:after="0"/>
        <w:ind w:left="0"/>
        <w:jc w:val="both"/>
      </w:pPr>
      <w:r>
        <w:rPr>
          <w:rFonts w:ascii="Times New Roman"/>
          <w:b w:val="false"/>
          <w:i w:val="false"/>
          <w:color w:val="000000"/>
          <w:sz w:val="28"/>
        </w:rPr>
        <w:t>
      9. Настоящее решение вводится в действие с 1 января 2022 года.</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Бейнеуского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Мансуров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Бейнеуского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28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№14/135</w:t>
            </w:r>
          </w:p>
        </w:tc>
      </w:tr>
    </w:tbl>
    <w:p>
      <w:pPr>
        <w:spacing w:after="0"/>
        <w:ind w:left="0"/>
        <w:jc w:val="left"/>
      </w:pPr>
      <w:r>
        <w:rPr>
          <w:rFonts w:ascii="Times New Roman"/>
          <w:b/>
          <w:i w:val="false"/>
          <w:color w:val="000000"/>
        </w:rPr>
        <w:t xml:space="preserve"> Бюджет района на 2022 год</w:t>
      </w:r>
    </w:p>
    <w:p>
      <w:pPr>
        <w:spacing w:after="0"/>
        <w:ind w:left="0"/>
        <w:jc w:val="both"/>
      </w:pPr>
      <w:r>
        <w:rPr>
          <w:rFonts w:ascii="Times New Roman"/>
          <w:b w:val="false"/>
          <w:i w:val="false"/>
          <w:color w:val="ff0000"/>
          <w:sz w:val="28"/>
        </w:rPr>
        <w:t xml:space="preserve">
      Сноска. Приложение 1 в редакции решения Бейнеуского районного маслихата Мангистауской области от 28.11.2022 </w:t>
      </w:r>
      <w:r>
        <w:rPr>
          <w:rFonts w:ascii="Times New Roman"/>
          <w:b w:val="false"/>
          <w:i w:val="false"/>
          <w:color w:val="ff0000"/>
          <w:sz w:val="28"/>
        </w:rPr>
        <w:t>№ 26/238</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12 000 454,2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3 246 590,2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3 053 609,7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2 981 315,2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8 634 811,0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9 441 355,0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12 012 312,8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744 792,1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деятельности депутатов маслихатов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занятости, социальных программ и регистрации актов гражданского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1 557 602,1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1 556 602,1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жилищных сертификатов как социальная помощь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2 651 919,7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2 269 768,0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1 105 704,0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1 152 379,0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380 995,7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развития языков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развития языков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развития языков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культуры,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развития языков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внутренней политики, культуры, развития языков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702 852,0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5 666 003,0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5 046 374,0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18 858,6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 14/135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2021 года</w:t>
            </w:r>
          </w:p>
        </w:tc>
      </w:tr>
    </w:tbl>
    <w:bookmarkStart w:name="z49" w:id="38"/>
    <w:p>
      <w:pPr>
        <w:spacing w:after="0"/>
        <w:ind w:left="0"/>
        <w:jc w:val="left"/>
      </w:pPr>
      <w:r>
        <w:rPr>
          <w:rFonts w:ascii="Times New Roman"/>
          <w:b/>
          <w:i w:val="false"/>
          <w:color w:val="000000"/>
        </w:rPr>
        <w:t xml:space="preserve"> Бюджет района на 2023 год</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3 269 116,0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архитектуры и градостроительства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занятости, социальных программ и регистрации актов гражданского состояния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жилищных сертификатов как социальная помощь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культуры,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 14/135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2021 года</w:t>
            </w:r>
          </w:p>
        </w:tc>
      </w:tr>
    </w:tbl>
    <w:bookmarkStart w:name="z53" w:id="39"/>
    <w:p>
      <w:pPr>
        <w:spacing w:after="0"/>
        <w:ind w:left="0"/>
        <w:jc w:val="left"/>
      </w:pPr>
      <w:r>
        <w:rPr>
          <w:rFonts w:ascii="Times New Roman"/>
          <w:b/>
          <w:i w:val="false"/>
          <w:color w:val="000000"/>
        </w:rPr>
        <w:t xml:space="preserve"> Бюджет района на 2024 год</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4 026 119,0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архитектуры и градостроительства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архитектуры и градостроительства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занятости, социальных программ и регистрации актов гражданского состояния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жилищных сертификатов как социальная помощь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и развития языков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физической культуры и спорта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культуры, физической культуры 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Бейнеуского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28 декабря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№14/135</w:t>
            </w:r>
          </w:p>
        </w:tc>
      </w:tr>
    </w:tbl>
    <w:bookmarkStart w:name="z42" w:id="40"/>
    <w:p>
      <w:pPr>
        <w:spacing w:after="0"/>
        <w:ind w:left="0"/>
        <w:jc w:val="left"/>
      </w:pPr>
      <w:r>
        <w:rPr>
          <w:rFonts w:ascii="Times New Roman"/>
          <w:b/>
          <w:i w:val="false"/>
          <w:color w:val="000000"/>
        </w:rPr>
        <w:t xml:space="preserve"> Перечень бюджетных программ развития районного бюджета направленных на реализацию бюджетных инвестиционных проектов (программ) на 2022 год</w:t>
      </w:r>
    </w:p>
    <w:bookmarkEnd w:id="40"/>
    <w:p>
      <w:pPr>
        <w:spacing w:after="0"/>
        <w:ind w:left="0"/>
        <w:jc w:val="both"/>
      </w:pPr>
      <w:r>
        <w:rPr>
          <w:rFonts w:ascii="Times New Roman"/>
          <w:b w:val="false"/>
          <w:i w:val="false"/>
          <w:color w:val="ff0000"/>
          <w:sz w:val="28"/>
        </w:rPr>
        <w:t xml:space="preserve">
      Сноска. Приложение 4 в редакции решения Бейнеуского районного маслихата Мангистауской области от 09.09.2022 </w:t>
      </w:r>
      <w:r>
        <w:rPr>
          <w:rFonts w:ascii="Times New Roman"/>
          <w:b w:val="false"/>
          <w:i w:val="false"/>
          <w:color w:val="ff0000"/>
          <w:sz w:val="28"/>
        </w:rPr>
        <w:t>№ 22/213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сельского хозяйства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 14/135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2021 года</w:t>
            </w:r>
          </w:p>
        </w:tc>
      </w:tr>
    </w:tbl>
    <w:bookmarkStart w:name="z61" w:id="41"/>
    <w:p>
      <w:pPr>
        <w:spacing w:after="0"/>
        <w:ind w:left="0"/>
        <w:jc w:val="left"/>
      </w:pPr>
      <w:r>
        <w:rPr>
          <w:rFonts w:ascii="Times New Roman"/>
          <w:b/>
          <w:i w:val="false"/>
          <w:color w:val="000000"/>
        </w:rPr>
        <w:t xml:space="preserve"> Перечень бюджетных программ развития районного бюджета направленных на реализацию бюджетных инвестиционных проектов (программ) на 2023 год</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 14/135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2021 года</w:t>
            </w:r>
          </w:p>
        </w:tc>
      </w:tr>
    </w:tbl>
    <w:bookmarkStart w:name="z65" w:id="42"/>
    <w:p>
      <w:pPr>
        <w:spacing w:after="0"/>
        <w:ind w:left="0"/>
        <w:jc w:val="left"/>
      </w:pPr>
      <w:r>
        <w:rPr>
          <w:rFonts w:ascii="Times New Roman"/>
          <w:b/>
          <w:i w:val="false"/>
          <w:color w:val="000000"/>
        </w:rPr>
        <w:t xml:space="preserve"> Перечень бюджетных программ развития районного бюджета направленных на реализацию бюджетных инвестиционных проектов (программ) на 2024 год</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Админстратор бюджетных программ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