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5739" w14:textId="bfa5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территориях Бейнеуского, Каракиянского, Мунайлинского, Тупкараганского районов и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апреля 2021 года № 96. Зарегистрировано Департаментом юстиции Мангистауской области 5 мая 2021 года № 4512.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представлений от 24 февраля 2021 года № 01-43/149 и от 18 марта 2021 года № 01-43/210 государственного учреждения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акимат Мангистауской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Мангистауской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территориях Бейнеуского, Каракиянского, Мунайлинского, Тупкараганского районов и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Мангистауской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(Қалдыгул С.С.) обеспечить государственную регистрацию настоящего постановления в органах юстиции.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Ниязова Г.М.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 № 96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Карантинная зона с введением карантинного режима на территориях Бейнеуского, Каракиянского, Мунайлинского, Тупкараганского районов и города Актау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Мангистауской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(села)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Акжигит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Ески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 Д. Тажиулы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 Ж. Байбозулы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Бейнеуского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"Бейнеуский лицей" Отдела образования по Бейнеускому району Управления образования Мангистауской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Косай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"Общеобразовательная школа имени Жумагали Калдыгараева"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"Бейнеуская гимназия"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"Рысбек"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"Жанбыршы"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ТРК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"Ынтымак"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"Акбота"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31,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31, 15, 25, 42, 45,47,8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50,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40,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7, 8,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микрорайон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39,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Перевод наименований карантинных объектов с латинского языка: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Acroptilon repens (D.C.) – горчак ползучий;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Cuscuta sp.sp – повилика;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Tuta absoluta – томатная моль;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Pseudococcus comstocki kuw – червец комстока.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ТРК – торгово-развлекательный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КХ –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ТОО – товарищество с ограниченной ответственностью.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96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Мангистауской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ведением карантинного режима внутри города Актау" (зарегистрировано в Реестре государственной регистрации нормативных правовых актов за № 3180).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19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 Тупкараганском, Бейнеуском, Мунайлинском и Каракиянском районах Мангистауской области" (зарегистрировано в Реестре государственной регистрации нормативных правовых актов за № 3356).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19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 Тупкараганском и Мангистауском районах" (зарегистрировано в Реестре государственной регистрации нормативных правовых актов за № 3357).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