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ebe" w14:textId="e8c7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декабря 2021 года № 156. Зарегистрировано в Министерстве юстиции Республики Казахстан 27 декабря 2021 года № 26023.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10 128 040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1 514 882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39 352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8 560 781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11 118 384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153 469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220 536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- 1 143 813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1 143 813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220 536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–74 718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субвенций, передаваемых из районного бюджета в бюджеты сел, поселков, сельских округов, в сумме 594 564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35 506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36 562 тысяч тенге;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36 695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28 019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29 638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27 750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25 990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26 421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28 109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25 631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19 816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21 858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25 490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 – 24 383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Звездному сельскому округу – 27 876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24 487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19 180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24 576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16 440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Тельманскому сельскому округу – 21 585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20 796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20 257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27 499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Осакаровского района на 2022 год в сумме 28 696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Осакаровского районного маслихата Карагандинской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целевые трансферты и бюджетный кредит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и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счет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