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4eba" w14:textId="6f84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30 декабря 2021 года № 72/01. Зарегистрировано в Министерстве юстиции Республики Казахстан 5 января 2022 года № 26342. Утратило силу постановлением акимата города Шахтинска Карагандинской области от 18 апреля 2025 года № 17/01</w:t>
      </w:r>
    </w:p>
    <w:p>
      <w:pPr>
        <w:spacing w:after="0"/>
        <w:ind w:left="0"/>
        <w:jc w:val="both"/>
      </w:pPr>
      <w:r>
        <w:rPr>
          <w:rFonts w:ascii="Times New Roman"/>
          <w:b w:val="false"/>
          <w:i w:val="false"/>
          <w:color w:val="ff0000"/>
          <w:sz w:val="28"/>
        </w:rPr>
        <w:t xml:space="preserve">
      Сноска. Утратило cилу постановлением акимата города Шахтинска Карагандинской области от 18.04.2025 </w:t>
      </w:r>
      <w:r>
        <w:rPr>
          <w:rFonts w:ascii="Times New Roman"/>
          <w:b w:val="false"/>
          <w:i w:val="false"/>
          <w:color w:val="ff0000"/>
          <w:sz w:val="28"/>
        </w:rPr>
        <w:t>№ 17/01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Шахтинска.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30 декабря 2021 года</w:t>
            </w:r>
            <w:r>
              <w:br/>
            </w:r>
            <w:r>
              <w:rPr>
                <w:rFonts w:ascii="Times New Roman"/>
                <w:b w:val="false"/>
                <w:i w:val="false"/>
                <w:color w:val="000000"/>
                <w:sz w:val="20"/>
              </w:rPr>
              <w:t>№ 72/01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города Шахтинска Карагандинской области от 04.09.2024 </w:t>
      </w:r>
      <w:r>
        <w:rPr>
          <w:rFonts w:ascii="Times New Roman"/>
          <w:b w:val="false"/>
          <w:i w:val="false"/>
          <w:color w:val="000000"/>
          <w:sz w:val="28"/>
        </w:rPr>
        <w:t>№ 35/01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"Отдел земельных отношений, архитектуры и градостроительства города Шахтинска", обеспечивает разработку и утверждение единого архитектурного облика города.</w:t>
      </w:r>
    </w:p>
    <w:bookmarkEnd w:id="18"/>
    <w:bookmarkStart w:name="z25" w:id="19"/>
    <w:p>
      <w:pPr>
        <w:spacing w:after="0"/>
        <w:ind w:left="0"/>
        <w:jc w:val="both"/>
      </w:pPr>
      <w:r>
        <w:rPr>
          <w:rFonts w:ascii="Times New Roman"/>
          <w:b w:val="false"/>
          <w:i w:val="false"/>
          <w:color w:val="000000"/>
          <w:sz w:val="28"/>
        </w:rPr>
        <w:t>
      4. Государственное учреждение "Отдел жилищной инспекции города Шахтинска"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города единого архитектурного облика.</w:t>
      </w:r>
    </w:p>
    <w:bookmarkEnd w:id="19"/>
    <w:bookmarkStart w:name="z26" w:id="20"/>
    <w:p>
      <w:pPr>
        <w:spacing w:after="0"/>
        <w:ind w:left="0"/>
        <w:jc w:val="both"/>
      </w:pPr>
      <w:r>
        <w:rPr>
          <w:rFonts w:ascii="Times New Roman"/>
          <w:b w:val="false"/>
          <w:i w:val="false"/>
          <w:color w:val="000000"/>
          <w:sz w:val="28"/>
        </w:rPr>
        <w:t>
      5. Акимат города Шахтинска организует следующие работы:</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Шахтинску,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