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4eba" w14:textId="6f84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Шахтинск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Шахтинска Карагандинской области от 30 декабря 2021 года № 72/01. Зарегистрировано в Министерстве юстиции Республики Казахстан 5 января 2022 года № 26342. Утратило силу постановлением акимата города Шахтинска Карагандинской области от 18 апреля 2025 года № 17/01</w:t>
      </w:r>
    </w:p>
    <w:p>
      <w:pPr>
        <w:spacing w:after="0"/>
        <w:ind w:left="0"/>
        <w:jc w:val="both"/>
      </w:pPr>
      <w:r>
        <w:rPr>
          <w:rFonts w:ascii="Times New Roman"/>
          <w:b w:val="false"/>
          <w:i w:val="false"/>
          <w:color w:val="ff0000"/>
          <w:sz w:val="28"/>
        </w:rPr>
        <w:t xml:space="preserve">
      Сноска. Утратило cилу постановлением акимата города Шахтинска Карагандинской области от 18.04.2025 </w:t>
      </w:r>
      <w:r>
        <w:rPr>
          <w:rFonts w:ascii="Times New Roman"/>
          <w:b w:val="false"/>
          <w:i w:val="false"/>
          <w:color w:val="ff0000"/>
          <w:sz w:val="28"/>
        </w:rPr>
        <w:t>№ 17/01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Шахтинска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Шахтинск.</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Шахтинска.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Шахтинска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города Шахтинска</w:t>
            </w:r>
            <w:r>
              <w:br/>
            </w:r>
            <w:r>
              <w:rPr>
                <w:rFonts w:ascii="Times New Roman"/>
                <w:b w:val="false"/>
                <w:i w:val="false"/>
                <w:color w:val="000000"/>
                <w:sz w:val="20"/>
              </w:rPr>
              <w:t>от 30 декабря 2021 года</w:t>
            </w:r>
            <w:r>
              <w:br/>
            </w:r>
            <w:r>
              <w:rPr>
                <w:rFonts w:ascii="Times New Roman"/>
                <w:b w:val="false"/>
                <w:i w:val="false"/>
                <w:color w:val="000000"/>
                <w:sz w:val="20"/>
              </w:rPr>
              <w:t>№ 72/01</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Шахтинск</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Шахтинск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Шахтинск.</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2"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города Шахтинска Карагандинской области от 04.09.2024 </w:t>
      </w:r>
      <w:r>
        <w:rPr>
          <w:rFonts w:ascii="Times New Roman"/>
          <w:b w:val="false"/>
          <w:i w:val="false"/>
          <w:color w:val="000000"/>
          <w:sz w:val="28"/>
        </w:rPr>
        <w:t>№ 35/01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4" w:id="18"/>
    <w:p>
      <w:pPr>
        <w:spacing w:after="0"/>
        <w:ind w:left="0"/>
        <w:jc w:val="both"/>
      </w:pPr>
      <w:r>
        <w:rPr>
          <w:rFonts w:ascii="Times New Roman"/>
          <w:b w:val="false"/>
          <w:i w:val="false"/>
          <w:color w:val="000000"/>
          <w:sz w:val="28"/>
        </w:rPr>
        <w:t>
      3. Государственное учреждение "Отдел земельных отношений, архитектуры и градостроительства города Шахтинска", обеспечивает разработку и утверждение единого архитектурного облика города.</w:t>
      </w:r>
    </w:p>
    <w:bookmarkEnd w:id="18"/>
    <w:bookmarkStart w:name="z25" w:id="19"/>
    <w:p>
      <w:pPr>
        <w:spacing w:after="0"/>
        <w:ind w:left="0"/>
        <w:jc w:val="both"/>
      </w:pPr>
      <w:r>
        <w:rPr>
          <w:rFonts w:ascii="Times New Roman"/>
          <w:b w:val="false"/>
          <w:i w:val="false"/>
          <w:color w:val="000000"/>
          <w:sz w:val="28"/>
        </w:rPr>
        <w:t>
      4. Государственное учреждение "Отдел жилищной инспекции города Шахтинска"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города единого архитектурного облика.</w:t>
      </w:r>
    </w:p>
    <w:bookmarkEnd w:id="19"/>
    <w:bookmarkStart w:name="z26" w:id="20"/>
    <w:p>
      <w:pPr>
        <w:spacing w:after="0"/>
        <w:ind w:left="0"/>
        <w:jc w:val="both"/>
      </w:pPr>
      <w:r>
        <w:rPr>
          <w:rFonts w:ascii="Times New Roman"/>
          <w:b w:val="false"/>
          <w:i w:val="false"/>
          <w:color w:val="000000"/>
          <w:sz w:val="28"/>
        </w:rPr>
        <w:t>
      5. Акимат города Шахтинска организует следующие работы:</w:t>
      </w:r>
    </w:p>
    <w:bookmarkEnd w:id="20"/>
    <w:bookmarkStart w:name="z27"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1"/>
    <w:bookmarkStart w:name="z28"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9"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0"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1"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2" w:id="26"/>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6"/>
    <w:bookmarkStart w:name="z33"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4"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5"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6"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7"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8"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39" w:id="33"/>
    <w:p>
      <w:pPr>
        <w:spacing w:after="0"/>
        <w:ind w:left="0"/>
        <w:jc w:val="left"/>
      </w:pPr>
      <w:r>
        <w:rPr>
          <w:rFonts w:ascii="Times New Roman"/>
          <w:b/>
          <w:i w:val="false"/>
          <w:color w:val="000000"/>
        </w:rPr>
        <w:t xml:space="preserve"> Глава 4. Заключительные положения</w:t>
      </w:r>
    </w:p>
    <w:bookmarkEnd w:id="33"/>
    <w:bookmarkStart w:name="z40"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Шахтинску,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