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b0da" w14:textId="88f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2020 года № 44/353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2021 года № 4/30. Зарегистрировано Департаментом юстиции Карагандинской области 30 апреля 2021 года № 6324.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2020 года №44/353 "О городском бюджете на 2021-2023 годы" (зарегистрировано в Реестре государственной регистрации нормативных правовых актов за № 6133, опубликовано в газетах "Балқаш өңірі" от 06 января 2021 года № 1-2 (12989), "Северное Прибалхашье" от 06 января 2021 года №1-2 (1986), в Эталонном контрольном банке нормативных правовых актов Республики Казахстан в электронном виде от 31 декабря 2020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15 464 305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6 696 750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37 648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375 070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8 354 837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17 329 866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2 103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2 103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3 974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3 974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1 859 484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1 859 484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2 058 644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7-1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Установить, что в составе затрат городского бюджета на 2021 год предусмотрен возврат неиспользованных (недоиспользованных) целевых трансфертов, выделенных в 2020 году, в сумме 8869 тысячи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7-2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Учесть, что в составе поступлений городского бюджета на 2021 год предусмотрены бюджетные кредиты в сумме 840 тысяч тенге на проектирование и (или) строительство жилья.";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 года и подлежит официальному опубликованию.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Савутов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