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118" w14:textId="4301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7 марта 2021 года № 29. Зарегистрировано Департаментом юстиции Карагандинской области 31 марта 2021 года № 6272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№ 8-1-154, опубликовано в газете "Взгляд на события" № 064 (970) от 24 мая 2012 года),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 (далее - Правила)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ходы на управление объектом кондоминиума и содержание общего имущества объекта кондоминиума – обязательные затрат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для инвалидов, не достигших пенсионного возраста, (одиноко проживающих инвалидов, семей, состоящих из инвалидов, инвалидов с детьми в возрасте до 18 лет, инвалидов и лиц, занятых по уходу за ними), устанавливается к совокупному доходу семьи (гражданина) в размере 3 процентов, для остальных категорий граждан устанавливается к совокупному доходу семьи (гражданина) в размере 4 процентов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нормативов оказания жилищной помощ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орме площади жилья, обеспечиваемой компенсационными мерами, эквивалентной нормам предоставления жилья на каждого члена семь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составляет 18 квадратных метров на человека в многокомнатных квартирах, для проживающих в однокомнатных квартирах – общая площадь квартиры. Социальная норма площади жилья для одиноко проживающих граждан, проживающих в многокомнатных квартирах – 30 квадратных метр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лата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сверх установленной нормы производится заявителями в рамках заключенных договоров с услугодателе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умма повышения тарифов абонентской платы за оказание услуг телекоммуникаций социально защищаемым гражданам, подлежит компенс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Назначение жилищной помощ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возникновения конфликтных, спорных или нестандартных ситуаций решение вопроса о назначении жилищной помощи разрешается в судебном поря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редоставления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в течении месяца подлежат возврату в добровольном порядке, а в случае отказа - в судебном порядке.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роки и периодичность предоставления жилищной помощ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изменении доли предельно-допустимых расходов семьи,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производится перерасчет ранее назначенных пособий, начиная с месяца, следующего за тем месяцем, в котором наступили соответствующие изменения.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ращения и начисления жилищной помощи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14 "Об утверждении Правил предоставления жилищной помощи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выявления фактов предоставления недостоверных сведений о доходах, уполномоченный орган вправе запрашивать с компетентных органов необходимую информацию о лице, в период получения жилищной помощ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 жилищной помощи не может превышать суммы фактически начисленной платы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ыплата жилищной помощи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Источники финансирования жилищной помощи"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марта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