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91d4" w14:textId="9259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XI сессии Карагандинского областного Маслихата от 17 марта 2005 года № 172 "О проведении расчета за оказанные ритуальные услуги по захоронению с воинскими почестями и установлению надгробий на могилах умерших лиц, удостоенных звания Герой Советского Союза, "Халык Кахарманы", Герой Социалистического Труда, награжденных орденом Славы трех степеней и орденом "Отан" из числа участников и инвалидов войны"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23 сентября 2021 года № 109. Зарегистрировано в Министерстве юстиции Республики Казахстан 29 сентября 2021 года № 24549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 сессии Карагандинского областного Маслихата "О проведении расчета за оказанные ритуальные услуги по захоронению с воинскими почестями и установлению надгробий на могилах умерших лиц, удостоенных звания Герой Советского Союза, "Халык Кахарманы", Герой Социалистического Труда, награжденных орденом Славы трех степеней и орденом "Отан" из числа участников и инвалидов войны" от 17 марта 2005 года № 172 (зарегистрировано в Реестре государственной регистрации нормативных правовых актов за № 1752).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