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b122" w14:textId="02e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апреля 2021 года № 29/02. Зарегистрировано Департаментом юстиции Карагандинской области 4 мая 2021 года № 6326.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апреля 2012 года № 11/01 "Об установлении водоохранных зон, полос и режима их хозяйственного использования на реках Матак, Жарлы, Каркаралинка Карагандинской области" (зарегистрировано в Реестре государственной регистрации нормативных правовых актов № 1908, опубликовано в газетах "Орталық Қазақстан" от 29 мая 2012 года № 87 (21 294) и "Индустриальная Караганда" от 29 мая 2012 года № 63 (21 227))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"Установление водоохранных зон, полос и режима их хозяйственного использования на реке Матак Карагандинской области" и корректировка проекта "Установление водоохранной зоны и полосы и режима их хозяйственного использования на участке русла реки Матак с планируемым строительством на прилегающей территории железнодорожного тупика с расположенным на нем складом флотоконцентрата Товарищества с ограниченной ответственностью "СП "Алайгыр";".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Карагандинской области" в установленном законодательством Республике Казахстан порядке обеспечить государственную регистрацию настоящего постановления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 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Есмагамбетова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Аккожин М.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