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8da5" w14:textId="e148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2020 года № 79-3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декабря 2021 года № 16-2. Зарегистрировано в Министерстве юстиции Республики Казахстан 13 декабря 2021 года № 25747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районном бюджете на 2021-2023 годы" внести в решение Кордайского районного маслихата от 21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4848</w:t>
      </w:r>
      <w:r>
        <w:rPr>
          <w:rFonts w:ascii="Times New Roman"/>
          <w:b w:val="false"/>
          <w:i w:val="false"/>
          <w:color w:val="000000"/>
          <w:sz w:val="28"/>
        </w:rPr>
        <w:t>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24 922 908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3 744 788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57 949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капитала-250 607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20 869 564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25 289 066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кредитование-3 615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-7 442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-7 442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-362 331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362 331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- 388 926 тысяч тенге".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79-3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Вознограждения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362331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