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dae0" w14:textId="280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Шымкент от 31 марта 2021 года № 199 "Об утверждении субсидирования повышения урожайности и качества продукции растениеводства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декабря 2021 года № 1522. Зарегистрировано в Министерстве юстиции Республики Казахстан 15 декабря 2021 года № 25810.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31 марта 2021 года № 199 "Об утверждении субсидирования повышения урожайности и качества продукции растениеводства на 2021 год" (зарегистрировано в Реестре государственной регистрации нормативных правовых актов за № 162)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объемы субсидий на удешевление стоимости удобрений (за исключением органических) на 2021 год;";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3), 4) и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объемы субсидий на развитие семеноводства на 2021 год согласно приложению 3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согласно приложению 4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2021 год согласно приложению 5 к настоящему постановлению.";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90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приложениями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А.Саттыбаева.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АЦЕТАЛ ПРО,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БЕНИТО,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ДАМБА,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90 грамм/литр + имазамокс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+2,5 грамм/литр флорасулама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УНИКО,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 водорастворимый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микрокапсулированная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МИТРОН,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масляный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грамм/литр+цигалофоп-бутил,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клоквинтосет-мексил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ОКТАВА ,масляная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грамм/литр+тебуканазол,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грамм/литр+металаксил,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ТИТУЛ 390,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 65 грамм/литр + флутриафола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ВИНТАЖ, микроэмульсия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 140 грамм/литр + эпоксиназола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ЛАМЕКС, микрокапсулированная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грамм/литр+бета-цифлутрин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ФОБОС, масляно-водный суспензионный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БОРНЕО, масляно-водный суспензионный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грамм/литр+ацетамиприд,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10%, масляно-водный суспензионный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грамм/литр+имидаклоприд 210 грамм/литр+лямбда-цигалотрин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грамм/литр+лямбда-цигалатрин,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ФЕНИКС, микрокапсулированная суспензия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ВАНТЕКС, микрокапсулированная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тиаклоприда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ТЕЙЯ,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ГРЕЕН ГОЛД, 0,3% масляная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млрд. жизнеспособных спор/г, биологическая активность 1500 ЕА/г,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препараты, имеющие государственную регистрацию двойного назначения и используемые, как гербицид и десикант;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 препараты, имеющие государственную регистрацию двойного назначения и используемые, как инсектицид и фунгицид;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 препараты, имеющие государственную регистрацию двойного назначения и используемые, как инсектицид и препарат для предпосевной обработки.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1522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2021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