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3304" w14:textId="6eb3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на 2021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31 марта 2021 года № 199. Зарегистрировано Департаментом юстиции города Шымкент 5 апреля 2021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№ 20209),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удобрения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на удешевление стоимости удобрений (за исключением органических) на 2021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субсидий на развитие семеноводства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города Шымкент от 02.12.2021 </w:t>
      </w:r>
      <w:r>
        <w:rPr>
          <w:rFonts w:ascii="Times New Roman"/>
          <w:b w:val="false"/>
          <w:i w:val="false"/>
          <w:color w:val="00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31 декабря 2020 года № 842 "Об утверждении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154, опубликовано в Эталонном конрольном банке нормативных правовых актов в электронном виде 7 января 2021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города Шымкент от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действующего вещества в удобрений,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P-15;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диаммофоска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P-26;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P-20;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P-20;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P-19;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P-14;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фитосоединение Fe-2,5, фитосоединение Mo-2,0, фитосоединение Cu-1,0,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Шымкент от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P2O5- 4.03%, К2О – 6,47%; SO3-0,02%, Cu – 0,01 %; В – 0,02 %; Fe – 0,02 %; Mn- 0,01 %; Zn – 0,01 %; аминокислоты-3,0 %; органические кислоты – 0,7%; полисахариды – 0,00388%; фитогормоны – 0,00044%;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удобрения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122 146,0 тыс.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постановлением акимата города Шымкент от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постановлением акимата города Шымкент от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 ПРО,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БЕНИТО,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ДАМБА,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90 грамм/литр + имазамокс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+2,5 грамм/литр флорасулама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УНИКО,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 водорастворимый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 масляный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МИТРОН,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масляный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смачивающийся порошок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ОКТАВА ,масляная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 65 грамм/литр + флутриафола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ВИНТАЖ, микроэмульсия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 140 грамм/литр + эпоксиназола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микрокапсулированная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ФОБОС, масляно-водный суспензионный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БОРНЕО, масляно-водный суспензионный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10%, масляно-водный суспензионный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ФЕНИКС, микрокапсулированная суспензия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ВАНТЕКС, микрокапсулированная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тиаклоприда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ГРЕЕН ГОЛД, 0,3% масляная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препараты, имеющие государственную регистрацию двойного назначения и используемые, как гербицид и десикант;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 препараты, имеющие государственную регистрацию двойного назначения и используемые, как инсектицид и фунгицид;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препараты, имеющие государственную регистрацию двойного назначения и используемые, как инсектицид и препарат для предпосевной обработки.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постановлением акимата города Шымкент от 02.12.2021 </w:t>
      </w:r>
      <w:r>
        <w:rPr>
          <w:rFonts w:ascii="Times New Roman"/>
          <w:b w:val="false"/>
          <w:i w:val="false"/>
          <w:color w:val="ff0000"/>
          <w:sz w:val="28"/>
        </w:rPr>
        <w:t>№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