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ef53" w14:textId="75ce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2020 года № 605 "Об утверждении Шалкарского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ноября 2021 года № 115. Зарегистрировано в Министерстве юстиции Республики Казахстан 17 ноября 2021 года № 25204.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"Об утверждении Шалкарского районного бюджета на 2021-2023 годы" от 22 декабря 2020 года № 605 (зарегистрированное в Реестре государственной регистрации нормативных правовых актов под № 7840)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12947462,0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3387925,0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9466210,1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13272607,6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-5339,0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-319806,6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- 319806,6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325145,6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в районном бюджете на 2021 год текущие целевые трансферты бюджетам города районного значения и сельских округов в сумме 507811,2 тысяч тенге, согласно приложения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2021 год поступление текущих целевых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30832,0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7710,0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22473,0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расходов работодателей для создания специальных рабочих мест для инвалидов – 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253321,0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7964,0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государственных организациях культуры управленческому и основному персоналу – 30319,0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2021 год поступление следующих текущих целевых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- 25050,0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организаций надомного обслуживания, центров занятости населения – 20557,0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проекта "Ауыл – Ел бесігі" на реализацию мероприятий по социальной и инженерной инфраструктуре – 28873,0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Предумотреть в районном бюджете на 2021 год поступление целевых трансфертов на развитие из республиканского бюджета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водоснабжения станции Кайдауыл и села Актан Батыр (станция Кауылжыр) Шалкарского района – 450000,0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водоснабжения станций 1030 километр, Копмола, Жылан и разъезда Кендала Шалкарского района – 740783,0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в селе Монке би Шалкарского района – 93206,0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зоне развития Шыман ауылы города Шалкар Шалкарского района – 65766,0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селе Шиликты, станции Тогыз и разъезде №77 (Шагир) Шалкарского района – 684531,0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канализационных сетей в селе Бозой Шалкарского района – 250599,0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в зоне развития (поселок Жанкелдина) города Шалкар Шалкарского района – 9829,0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двухэтажного восьмиквартирного арендно-коммунального жилого дома по улице Сейтова в городе Шалкар – 67200,0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районном бюджете на 2021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водоснабжения станции Кайдауыл и села Актан Батыр (станция Кауылжыр) Шалкарского района – 101305,0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к строительству канализационно-очистного сооружения в городе Шалкар Шалкарского района – 27220,0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селе Шиликты, станции Тогыз и разъезде №77 (Шагир) Шалкарского района – 53256,0 тысяч тенге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11 ноября 2021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22 декабря 2020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9466210,1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комунальным имуществом, постприватизационная деятельность и регулирование споров,связанных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тграниц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11 ноября 2021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22 декабря 2020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текущих целевых трансфертов бюджетам города районного значения и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