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ef53" w14:textId="75ce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2020 года № 605 "Об утверждении Шалкарского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2021 года № 115. Зарегистрировано в Министерстве юстиции Республики Казахстан 17 ноября 2021 года № 25204.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"Об утверждении Шалкарского районного бюджета на 2021-2023 годы" от 22 декабря 2020 года № 605 (зарегистрированное в Реестре государственной регистрации нормативных правовых актов под № 7840)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12947462,0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3387925,0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9466210,1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13272607,6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-319806,6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- 319806,6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325145,6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в районном бюджете на 2021 год текущие целевые трансферты бюджетам города районного значения и сельских округов в сумме 507811,2 тысяч тенге, согласно приложения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поступление текущих целевых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7710,0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22473,0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расходов работодателей для создания специальных рабочих мест для инвалидов –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253321,0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государственных организациях культуры управленческому и основному персоналу – 30319,0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поступление следующих текущих целевых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- 25050,0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организаций надомного обслуживания, центров занятости населения – 20557,0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– Ел бесігі" на реализацию мероприятий по социальной и инженерной инфраструктуре – 28873,0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Предумотреть в районном бюджете на 2021 год поступление целевых трансфертов на развитие из республиканского бюджета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станции Кайдауыл и села Актан Батыр (станция Кауылжыр) Шалкарского района – 450000,0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станций 1030 километр, Копмола, Жылан и разъезда Кендала Шалкарского района – 740783,0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Монке би Шалкарского района – 93206,0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зоне развития Шыман ауылы города Шалкар Шалкарского района – 65766,0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Шиликты, станции Тогыз и разъезде №77 (Шагир) Шалкарского района – 684531,0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селе Бозой Шалкарского района – 250599,0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зоне развития (поселок Жанкелдина) города Шалкар Шалкарского района – 9829,0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восьмиквартирного арендно-коммунального жилого дома по улице Сейтова в городе Шалкар – 67200,0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районном бюджете на 2021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станции Кайдауыл и села Актан Батыр (станция Кауылжыр) Шалкарского района – 101305,0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к строительству канализационно-очистного сооружения в городе Шалкар Шалкарского района – 27220,0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Шиликты, станции Тогыз и разъезде №77 (Шагир) Шалкарского района – 53256,0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11 ноября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тграниц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11 ноября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текущих целевых трансфертов бюджетам города районного значения и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