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0386e" w14:textId="d3038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Уилского районного маслихата Актюбинской области от 24 декабря 2015 года № 277 "Об утверждении правил оказания социальной помощи, установления размеров и определения перечня отдельных категорий нуждающихся граждан в Уилском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Уилского районного маслихата Актюбинской области от 23 декабря 2021 года № 102. Зарегистрирован в Министерстве юстиции Республики Казахстан 12 января 2022 года № 26451. Утратило силу решением Уилского районного маслихата Актюбинской области от 31 августа 2023 года № 76</w:t>
      </w:r>
    </w:p>
    <w:p>
      <w:pPr>
        <w:spacing w:after="0"/>
        <w:ind w:left="0"/>
        <w:jc w:val="both"/>
      </w:pPr>
      <w:r>
        <w:rPr>
          <w:rFonts w:ascii="Times New Roman"/>
          <w:b w:val="false"/>
          <w:i w:val="false"/>
          <w:color w:val="ff0000"/>
          <w:sz w:val="28"/>
        </w:rPr>
        <w:t xml:space="preserve">
      Сноска. Утратило силу решением Уилского районного маслихата Актюбинской области от 31.08.2023 </w:t>
      </w:r>
      <w:r>
        <w:rPr>
          <w:rFonts w:ascii="Times New Roman"/>
          <w:b w:val="false"/>
          <w:i w:val="false"/>
          <w:color w:val="ff0000"/>
          <w:sz w:val="28"/>
        </w:rPr>
        <w:t>№ 76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Уилский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Уилского районного маслихата Актюбинской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Уилском районе" от 24 декабря 2015 года №277 (зарегистрировано в Реестре государственной регистрации нормативных правовых актов под № 4724) следующее изменение: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Уилского </w:t>
            </w:r>
          </w:p>
          <w:p>
            <w:pPr>
              <w:spacing w:after="20"/>
              <w:ind w:left="20"/>
              <w:jc w:val="both"/>
            </w:pPr>
          </w:p>
          <w:p>
            <w:pPr>
              <w:spacing w:after="20"/>
              <w:ind w:left="20"/>
              <w:jc w:val="both"/>
            </w:pPr>
            <w:r>
              <w:rPr>
                <w:rFonts w:ascii="Times New Roman"/>
                <w:b w:val="false"/>
                <w:i/>
                <w:color w:val="000000"/>
                <w:sz w:val="20"/>
              </w:rPr>
              <w:t xml:space="preserve">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Уилского районного маслихата от 23 декабря 2021 года № 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районного маслихата от 24 декабря 2015 года № 277</w:t>
            </w:r>
          </w:p>
        </w:tc>
      </w:tr>
    </w:tbl>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в Уилском районе Глава 1. Общие положения</w:t>
      </w:r>
    </w:p>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в Уилском районе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перечня отдельных категорий нуждающихся граждан.</w:t>
      </w:r>
    </w:p>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p>
      <w:pPr>
        <w:spacing w:after="0"/>
        <w:ind w:left="0"/>
        <w:jc w:val="both"/>
      </w:pPr>
      <w:r>
        <w:rPr>
          <w:rFonts w:ascii="Times New Roman"/>
          <w:b w:val="false"/>
          <w:i w:val="false"/>
          <w:color w:val="000000"/>
          <w:sz w:val="28"/>
        </w:rPr>
        <w:t>
      2) специальная комиссия - комиссия, создаваемая решением акима Уилского района Актюбинской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рассчитываемый республиканским государственным учреждением "Департамент Бюро национальной статистики Агенства по стратегическому планированию и реформам Республики Казахстан по Актюбинской области";</w:t>
      </w:r>
    </w:p>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p>
      <w:pPr>
        <w:spacing w:after="0"/>
        <w:ind w:left="0"/>
        <w:jc w:val="both"/>
      </w:pPr>
      <w:r>
        <w:rPr>
          <w:rFonts w:ascii="Times New Roman"/>
          <w:b w:val="false"/>
          <w:i w:val="false"/>
          <w:color w:val="000000"/>
          <w:sz w:val="28"/>
        </w:rPr>
        <w:t>
      7) уполномоченный орган - государственное учреждение "Отдел занятости и социальных программ Уилского района";</w:t>
      </w:r>
    </w:p>
    <w:p>
      <w:pPr>
        <w:spacing w:after="0"/>
        <w:ind w:left="0"/>
        <w:jc w:val="both"/>
      </w:pPr>
      <w:r>
        <w:rPr>
          <w:rFonts w:ascii="Times New Roman"/>
          <w:b w:val="false"/>
          <w:i w:val="false"/>
          <w:color w:val="000000"/>
          <w:sz w:val="28"/>
        </w:rPr>
        <w:t>
      8) участковая комиссия - комиссия, создаваемая решениями акима сельского округа для проведения обследования материального положения лиц (семей), обратившихся за социальной помощью, и подготовки заключений;</w:t>
      </w:r>
    </w:p>
    <w:p>
      <w:pPr>
        <w:spacing w:after="0"/>
        <w:ind w:left="0"/>
        <w:jc w:val="both"/>
      </w:pPr>
      <w:r>
        <w:rPr>
          <w:rFonts w:ascii="Times New Roman"/>
          <w:b w:val="false"/>
          <w:i w:val="false"/>
          <w:color w:val="000000"/>
          <w:sz w:val="28"/>
        </w:rPr>
        <w:t>
      9)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w:t>
      </w:r>
    </w:p>
    <w:p>
      <w:pPr>
        <w:spacing w:after="0"/>
        <w:ind w:left="0"/>
        <w:jc w:val="both"/>
      </w:pPr>
      <w:r>
        <w:rPr>
          <w:rFonts w:ascii="Times New Roman"/>
          <w:b w:val="false"/>
          <w:i w:val="false"/>
          <w:color w:val="000000"/>
          <w:sz w:val="28"/>
        </w:rPr>
        <w:t>
      5. Лицам, указанным в статье 16 Закона Республики Казахстан "О социальной защите инвалидов в Республике Казахстан" и в подпункте 2) статьи 10, в подпункте 2) статьи 11, в подпункте 2) статьи 12, в подпункте 2) статьи 13 Закона Республики Казахстан "О ветеранах", социальная помощь оказывается в порядке, предусмотренном настоящими Правилами.</w:t>
      </w:r>
    </w:p>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размеров социальной помощи</w:t>
      </w:r>
    </w:p>
    <w:p>
      <w:pPr>
        <w:spacing w:after="0"/>
        <w:ind w:left="0"/>
        <w:jc w:val="both"/>
      </w:pPr>
      <w:r>
        <w:rPr>
          <w:rFonts w:ascii="Times New Roman"/>
          <w:b w:val="false"/>
          <w:i w:val="false"/>
          <w:color w:val="000000"/>
          <w:sz w:val="28"/>
        </w:rPr>
        <w:t>
      6. Социальная помощь к праздничным дням оказывается единовременно в виде денежных выплат следующим категориям граждан:</w:t>
      </w:r>
    </w:p>
    <w:p>
      <w:pPr>
        <w:spacing w:after="0"/>
        <w:ind w:left="0"/>
        <w:jc w:val="both"/>
      </w:pPr>
      <w:r>
        <w:rPr>
          <w:rFonts w:ascii="Times New Roman"/>
          <w:b w:val="false"/>
          <w:i w:val="false"/>
          <w:color w:val="000000"/>
          <w:sz w:val="28"/>
        </w:rPr>
        <w:t>
      1) День защитника Отечества - 7 мая:</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17 (семнадцать) месячных расчетных показателей.</w:t>
      </w:r>
    </w:p>
    <w:p>
      <w:pPr>
        <w:spacing w:after="0"/>
        <w:ind w:left="0"/>
        <w:jc w:val="both"/>
      </w:pPr>
      <w:r>
        <w:rPr>
          <w:rFonts w:ascii="Times New Roman"/>
          <w:b w:val="false"/>
          <w:i w:val="false"/>
          <w:color w:val="000000"/>
          <w:sz w:val="28"/>
        </w:rPr>
        <w:t>
      2) День Победы - 9 мая:</w:t>
      </w:r>
    </w:p>
    <w:p>
      <w:pPr>
        <w:spacing w:after="0"/>
        <w:ind w:left="0"/>
        <w:jc w:val="both"/>
      </w:pPr>
      <w:r>
        <w:rPr>
          <w:rFonts w:ascii="Times New Roman"/>
          <w:b w:val="false"/>
          <w:i w:val="false"/>
          <w:color w:val="000000"/>
          <w:sz w:val="28"/>
        </w:rPr>
        <w:t>
      участникам и инвалидам Великой Отечественной войны - в размере 2 000 000 (два миллиона)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50 (пятьдесят) месячных расчетных показателей;</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50 (семнадцать) месячных расчетных показателей;</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17 (семнадцать) месячных расчетных показателей;</w:t>
      </w:r>
    </w:p>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лицам,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в размере 17 (семнадцать) месячных расчетных показателей;</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17 (семнадцать) месячных расчетных показателей;</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17 (семнадцать) месячных расчетных показателей;</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p>
      <w:pPr>
        <w:spacing w:after="0"/>
        <w:ind w:left="0"/>
        <w:jc w:val="both"/>
      </w:pPr>
      <w:r>
        <w:rPr>
          <w:rFonts w:ascii="Times New Roman"/>
          <w:b w:val="false"/>
          <w:i w:val="false"/>
          <w:color w:val="000000"/>
          <w:sz w:val="28"/>
        </w:rPr>
        <w:t>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p>
      <w:pPr>
        <w:spacing w:after="0"/>
        <w:ind w:left="0"/>
        <w:jc w:val="both"/>
      </w:pPr>
      <w:r>
        <w:rPr>
          <w:rFonts w:ascii="Times New Roman"/>
          <w:b w:val="false"/>
          <w:i w:val="false"/>
          <w:color w:val="000000"/>
          <w:sz w:val="28"/>
        </w:rPr>
        <w:t>
      ветеранам боевых действий на территории других государств – в размере 50 (пятьдесят) месячных расчетных показателей;</w:t>
      </w:r>
    </w:p>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33 (тридцать три) месячных расчетных показателей;</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ставшим инвалидами вследствие ранения, контузии, увечья либо заболевания, полученных в период ведения боевых действий - в размере 33 (тридцать три) месячных расчетных показателей;</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33 (тридцать три) месячных расчетных показателей;</w:t>
      </w:r>
    </w:p>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33 (тридцать три) месячных расчетных показателей;</w:t>
      </w:r>
    </w:p>
    <w:p>
      <w:pPr>
        <w:spacing w:after="0"/>
        <w:ind w:left="0"/>
        <w:jc w:val="both"/>
      </w:pPr>
      <w:r>
        <w:rPr>
          <w:rFonts w:ascii="Times New Roman"/>
          <w:b w:val="false"/>
          <w:i w:val="false"/>
          <w:color w:val="000000"/>
          <w:sz w:val="28"/>
        </w:rPr>
        <w:t>
      2) ко Дню Конституции Республики Казахстан - 30 августа:</w:t>
      </w:r>
    </w:p>
    <w:p>
      <w:pPr>
        <w:spacing w:after="0"/>
        <w:ind w:left="0"/>
        <w:jc w:val="both"/>
      </w:pPr>
      <w:r>
        <w:rPr>
          <w:rFonts w:ascii="Times New Roman"/>
          <w:b w:val="false"/>
          <w:i w:val="false"/>
          <w:color w:val="000000"/>
          <w:sz w:val="28"/>
        </w:rPr>
        <w:t>
      инвалидам первой, второй, третьей группы, детям-инвалидам до шестнадцати лет и детям инвалидам первой, второй, третьей группы с шестнадцати до восемнадцати лет, единовременно без учета среднедушевого дохода- в размере 17 (семнадцать) месячных расчетных показателей единовременно;</w:t>
      </w:r>
    </w:p>
    <w:p>
      <w:pPr>
        <w:spacing w:after="0"/>
        <w:ind w:left="0"/>
        <w:jc w:val="both"/>
      </w:pPr>
      <w:r>
        <w:rPr>
          <w:rFonts w:ascii="Times New Roman"/>
          <w:b w:val="false"/>
          <w:i w:val="false"/>
          <w:color w:val="000000"/>
          <w:sz w:val="28"/>
        </w:rPr>
        <w:t>
      7. Социальная помощь оказывается отдельным категориям нуждающихся граждан, оказавшимся в трудной жизненной ситуации единовременно и (или) периодически (ежемесячно):</w:t>
      </w:r>
    </w:p>
    <w:p>
      <w:pPr>
        <w:spacing w:after="0"/>
        <w:ind w:left="0"/>
        <w:jc w:val="both"/>
      </w:pPr>
      <w:r>
        <w:rPr>
          <w:rFonts w:ascii="Times New Roman"/>
          <w:b w:val="false"/>
          <w:i w:val="false"/>
          <w:color w:val="000000"/>
          <w:sz w:val="28"/>
        </w:rPr>
        <w:t>
      1) лицам (семьям), находящимся в трудной жизненной ситуации по следующим основаниям:</w:t>
      </w:r>
    </w:p>
    <w:p>
      <w:pPr>
        <w:spacing w:after="0"/>
        <w:ind w:left="0"/>
        <w:jc w:val="both"/>
      </w:pPr>
      <w:r>
        <w:rPr>
          <w:rFonts w:ascii="Times New Roman"/>
          <w:b w:val="false"/>
          <w:i w:val="false"/>
          <w:color w:val="000000"/>
          <w:sz w:val="28"/>
        </w:rPr>
        <w:t>
      сиротство, отсутствие родительского попечения, безнадзорность несовершеннолетних, в том числе девиантное поведение; ограничение возможностей раннего психофизического развития детей от рождения до трех лет; стойкие нарушения функций организма, обусловленные физическими и (или) умственными возможностями; ограничение жизнедеятельности вследствие социально значимых заболеваний и заболеваний, представляющих опасность для окружающих; неспособность к самообслуживанию в связи с преклонным возрастом, вследствие перенесенной болезни и (или) инвалидности; жестокое обращение, приведшее к социальной дезадаптации и социальной депривации; бездомность (лица без определенного места жительства); освобождение из мест лишения свободы; нахождение на учете службы пробации; нахождение несовершеннолетних в специальных организациях образования, организациях образования с особым режимом содержания - предоставляется с учетом среднедушевого дохода лица (семьи), не превышающего порога полуторакратного размера прожиточного минимума - в размере 45 (сорок пять) месячных расчетных показателей, единовременно;</w:t>
      </w:r>
    </w:p>
    <w:p>
      <w:pPr>
        <w:spacing w:after="0"/>
        <w:ind w:left="0"/>
        <w:jc w:val="both"/>
      </w:pPr>
      <w:r>
        <w:rPr>
          <w:rFonts w:ascii="Times New Roman"/>
          <w:b w:val="false"/>
          <w:i w:val="false"/>
          <w:color w:val="000000"/>
          <w:sz w:val="28"/>
        </w:rPr>
        <w:t>
      2) гражданам (семьям), пострадавшим вследствие стихийного бедствия или пожара по месту возникновения стихийного бедствия или пожара, без учета среднедушевого дохода - в размере 80 (восемьдесят) месячных расчетных показателей, единовременно;</w:t>
      </w:r>
    </w:p>
    <w:p>
      <w:pPr>
        <w:spacing w:after="0"/>
        <w:ind w:left="0"/>
        <w:jc w:val="both"/>
      </w:pPr>
      <w:r>
        <w:rPr>
          <w:rFonts w:ascii="Times New Roman"/>
          <w:b w:val="false"/>
          <w:i w:val="false"/>
          <w:color w:val="000000"/>
          <w:sz w:val="28"/>
        </w:rPr>
        <w:t>
      3) лицам, состоящим на диспансерном учете с онкологическими заболеваниями и больным различной формой туберкулеза - ежемесячно в размере 7 (семь) месячных расчетных показателей, без учета среднедушевого дохода;</w:t>
      </w:r>
    </w:p>
    <w:p>
      <w:pPr>
        <w:spacing w:after="0"/>
        <w:ind w:left="0"/>
        <w:jc w:val="both"/>
      </w:pPr>
      <w:r>
        <w:rPr>
          <w:rFonts w:ascii="Times New Roman"/>
          <w:b w:val="false"/>
          <w:i w:val="false"/>
          <w:color w:val="000000"/>
          <w:sz w:val="28"/>
        </w:rPr>
        <w:t>
      4) родителям или иным законным представителям детей, инфицированных вирусом иммунодефицита человека состоящих на диспансерном учете назначается ежемесячно без учета среднедушевого дохода в 2 (два) кратном размере величины прожиточного минимума, установленного Законом Республики Казахстан "О республиканском бюджете" на соответствующий финансовый год.</w:t>
      </w:r>
    </w:p>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p>
      <w:pPr>
        <w:spacing w:after="0"/>
        <w:ind w:left="0"/>
        <w:jc w:val="both"/>
      </w:pPr>
      <w:r>
        <w:rPr>
          <w:rFonts w:ascii="Times New Roman"/>
          <w:b w:val="false"/>
          <w:i w:val="false"/>
          <w:color w:val="000000"/>
          <w:sz w:val="28"/>
        </w:rPr>
        <w:t>
      9. Социальная помощь к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Уилского района на текущий финансовый год.</w:t>
      </w:r>
    </w:p>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p>
      <w:pPr>
        <w:spacing w:after="0"/>
        <w:ind w:left="0"/>
        <w:jc w:val="left"/>
      </w:pPr>
      <w:r>
        <w:rPr>
          <w:rFonts w:ascii="Times New Roman"/>
          <w:b/>
          <w:i w:val="false"/>
          <w:color w:val="000000"/>
        </w:rPr>
        <w:t xml:space="preserve"> Глава 3. Заключительное положение</w:t>
      </w:r>
    </w:p>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