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ecf" w14:textId="96d0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декабря 2021 года № 132. Зарегистрировано в Министерстве юстиции Республики Казахстан 24 декабря 2021 года № 25998.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8 441 544,2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3 726 383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4 682 920,2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9 083 863,5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68 461,5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710 780,8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642 319,3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2022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трансферты на компенсацию потерь областного бюджета в связи с изменением функций в сумме 4 115 267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20 191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48 032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3 180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Темирского районного маслихата Актюбинской области от 03.06.2022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объемы субвенций, передаваемые из областного бюджета в сумме 3 008 000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объемы субвенций, передаваемых из районного бюджета в бюджеты города и сельских округов в сумме 601 119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41 380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35 373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42 158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48 226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49 040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Саркульскому сельскому округу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35 348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217 376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медико–социальных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Темирского районного маслихата Актюбинской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поступления кредитов из республиканского бюджета на реализацию мер социальной поддержки специалистов.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поступления целевых текущих трансфертов и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протезно–ортопедические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поддержку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техническое обслуживание объектов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Темирского районного маслихата Актюбинской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на 2022 год целевые текущие трансферты бюджетам города районного значения, сельских округов: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Темирского районного маслихата Актюбинской области от 03.06.2022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в сумме 0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Темирского районного маслихата Актюбинской области от 03.06.2022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