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97bb" w14:textId="b50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2021 года № 109. Зарегистрировано в Министерстве юстиции Республики Казахстан 23 декабря 2021 года № 25944.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- 11 576 714,1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9 542 696,1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- 12 132 077,2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271 329,5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382 597,5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68 184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- 68 184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- 894 876,6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894 876,6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382 597,5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623 547,1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2022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трансферты на компенсацию потерь областного бюджета в связи с изменением функций в сумме 3 773 814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компенсацию потерь областного бюджета в связи с изменением функций определяется на основании постановления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объемы субвенции, передаваемые из областного бюджета в сумме 4 535 000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объемы субвенций, передаваемых из районного бюджета в бюджеты города и сельских округов в сумме 514 248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81 734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57 013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46 313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47 305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28 816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31 322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26 252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32 077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38 164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28 816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28 998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28 744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38 694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 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Алгинского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кредитов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2022 год поступление целевых текущих трансфертов и трансфертов на развитие из областного бюджета: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Алгинского районного маслихата Актюбинской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сумме 32 000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9 542 673,1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