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e47" w14:textId="629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Актюбинской области от 28 июня 2018 года № 274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7 октября 2021 года № 478. Зарегистрировано в Министерстве юстиции Республики Казахстан 11 октября 2021 года № 24690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28 июня 2018 года № 274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№ 3-3-174)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Алгинского района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Алгинского района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Алгинского района Актюбинской области Г. Ж. Ахметову.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7 октября 2021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28 июня 2018 года № 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 ГУ и ГКП: библиограф, библиотекарь, звукорежиссер, культорганизатор (основных служб),руководитель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 категории: консультант по социальной работе,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первой категории: консультант по социальной работе,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второй категории: консультант по социальной работе, консультант по социальной работе центра занятости населения, 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первой категории: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второй категории: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ассистент центра занятости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сельского значения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сельского значения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