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9d9b" w14:textId="e9b9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мая 2021 года № 43. Зарегистрировано Департаментом юстиции Актюбинской области 21 мая 2021 года № 8300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решение вводится в действие с 01.01.2022.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областного маслихата, согласно приложению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17 мая 2021 года № 43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решений Актюбинского областного маслихата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337"О повышении ставок платы за эмиссии в окружающую среду" (зарегистрированное в Реестре государственной регистрации нормативных правовых актов № 3349);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436 "О внесении изменений в решение областного маслихата от 13 декабря 2010 года № 337 "О повышении ставок платы за эмиссии в окружающую среду на 2011 год" (зарегистрированное в Реестре государственной регистрации нормативных правовых актов № 3381);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25 января 2012 года № 14 "О внесении изменения и дополнений в решение областного маслихата от 13 декабря 2010 года № 337 "О повышении ставок платы за эмиссии в окружающую среду" (зарегистрированное в Реестре государственной регистрации нормативных правовых актов № 3386);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179 "О внесении изменения в решение областного маслихата от 13 декабря 2010 года № 337 "О повышении ставок платы за эмиссии в окружающую среду" (зарегистрированное в Реестре государственной регистрации нормативных правовых актов № 3720);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мая 2015 года № 312 "О внесении изменения в решение областного маслихата от 13 декабря 2010 года № 337 "О повышении ставок платы за эмиссии в окружающую среду" (зарегистрированное в Реестре государственной регистрации нормативных правовых актов № 4398);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2016 года № 85 "О внесении изменений в решение областного маслихата от 13 декабря 2010 года № 337 "О повышении ставок платы за эмиссии в окружающую среду" (зарегистрированное в Реестре государственной регистрации нормативных правовых актов № 5195);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22 февраля 2018 года № 255 "О внесении изменений в решение областного маслихата от 13 декабря 2010 года № 337 "О повышении ставок платы за эмиссии в окружающую среду" (зарегистрированное в Реестре государственной регистрации нормативных правовых актов № 5898);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 марта 2019 года № 385 "О внесении изменений в решения областного маслихата от 13 декабря 2010 года № 337 "О повышении ставок платы за эмиссии в окружающую среду" (зарегистрированное в Реестре государственной регистрации нормативных правовых актов № 5983).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