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bf1e" w14:textId="8ebb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апреля 2021 года № 7С-7/2. Зарегистрировано Департаментом юстиции Акмолинской области 4 мая 2021 года № 8466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VІІ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Бурабайского районного маслихата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12 мая 2017 года № 6С-15/2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района" (зарегистрировано в Реестре государственной регистрации нормативных правовых актов № 6002);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25 декабря 2019 года № 6С-53/4 "О внесении изменения в решение Бурабайского районного маслихата от 12 мая 2017 года № 6С-15/2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района" (зарегистрировано в Реестре государственной регистрации нормативных правовых актов № 7613);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 марта 2018 года № 6С-25/9 "Об утверждении Регламента собрания местного сообщества на территории населенных пунктов Бурабайского района" (зарегистрировано в Реестре государственной регистрации нормативных правовых актов № 6477);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25 декабря 2019 года № 6С-53/3 "О внесении изменения в решение Бурабайского районного маслихата от 1 марта 2018 года № 6С-25/9 "Об утверждении Регламента собрания местного сообщества на территории населенных пунктов Бурабайского района" (зарегистрировано в Реестре государственной регистрации нормативных правовых актов № 7609).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