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f1e" w14:textId="8ebb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апреля 2021 года № 7С-7/2. Зарегистрировано Департаментом юстиции Акмолинской области 4 мая 2021 года № 8466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12 мая 2017 года № 6С-15/2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района" (зарегистрировано в Реестре государственной регистрации нормативных правовых актов № 6002);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25 декабря 2019 года № 6С-53/4 "О внесении изменения в решение Бурабайского районного маслихата от 12 мая 2017 года № 6С-15/2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района" (зарегистрировано в Реестре государственной регистрации нормативных правовых актов № 7613);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 марта 2018 года № 6С-25/9 "Об утверждении Регламента собрания местного сообщества на территории населенных пунктов Бурабайского района" (зарегистрировано в Реестре государственной регистрации нормативных правовых актов № 6477);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25 декабря 2019 года № 6С-53/3 "О внесении изменения в решение Бурабайского районного маслихата от 1 марта 2018 года № 6С-25/9 "Об утверждении Регламента собрания местного сообщества на территории населенных пунктов Бурабайского района" (зарегистрировано в Реестре государственной регистрации нормативных правовых актов № 7609).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