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0b6" w14:textId="fcac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апреля 2021 года № а-4/82. Зарегистрировано Департаментом юстиции Акмолинской области 4 мая 2021 года № 8471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района Биржан сал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утверждении схемы и порядка перевозки в общеобразовательные школы детей, проживающих в отдаленных населенных пунктах района Биржан сал" от 23 августа 2018 года № а-8/262 (зарегистрировано в Реестре государственной регистрации нормативных правовых актов № 6784).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определении мест для размещения агитационных печатных материалов и предоставлении кандидатам помещений для встреч с избирателями" от 2 мая 2019 года № а-5/100 (зарегистрировано в Реестре государственной регистрации нормативных правовых актов № 7178);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 внесении изменения в постановление акимата района Биржан сал от 2 мая 2019 года № а-5/100 "Об определении мест для размещения агитационных печатных материалов и предоставлении кандидатам помещений для встреч с избирателями" от 9 сентября 2020 года № а-8/212 (зарегистрировано в Реестре государственной регистрации нормативных правовых актов № 8018).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