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c0b6" w14:textId="fcac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28 апреля 2021 года № а-4/82. Зарегистрировано Департаментом юстиции Акмолинской области 4 мая 2021 года № 8471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района Биржан сал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Шаймерденова К.Д.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апреля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района Биржан сал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"Об утверждении схемы и порядка перевозки в общеобразовательные школы детей, проживающих в отдаленных населенных пунктах района Биржан сал" от 23 августа 2018 года № а-8/262 (зарегистрировано в Реестре государственной регистрации нормативных правовых актов № 6784).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"Об определении мест для размещения агитационных печатных материалов и предоставлении кандидатам помещений для встреч с избирателями" от 2 мая 2019 года № а-5/100 (зарегистрировано в Реестре государственной регистрации нормативных правовых актов № 7178);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Биржан сал "О внесении изменения в постановление акимата района Биржан сал от 2 мая 2019 года № а-5/100 "Об определении мест для размещения агитационных печатных материалов и предоставлении кандидатам помещений для встреч с избирателями" от 9 сентября 2020 года № а-8/212 (зарегистрировано в Реестре государственной регистрации нормативных правовых актов № 8018).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