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e99d" w14:textId="75de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16 марта 2021 года № 107-900. Зарегистрировано Департаментом юстиции города Нур-Султана 18 марта 2021 года № 1311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 (зарегистрировано в Реестре государственной регистрации нормативных правовых актов за № 814, опубликовано 2 июня 2014 года в Информационно-правовой системе "Әділет", 29 мая 2014 года в газетах "Астана ақшамы" № 58 (3115), "Вечерняя Астана" № 57 (3133);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107-1903 "О внесении дополнений в постановление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 (зарегистрировано в Реестре государственной регистрации нормативных правовых актов за № 973, опубликовано 9 декабря 2015 года в Информационно-правовой системе "Әділет", 8 декабря 2015 года в газетах "Астана ақшамы" № 138 (3343), "Вечерняя Астана" № 138 (3361).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